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C6" w:rsidRPr="00BB2251" w:rsidRDefault="00C80B8D" w:rsidP="00C80B8D">
      <w:pPr>
        <w:autoSpaceDE w:val="0"/>
        <w:autoSpaceDN w:val="0"/>
        <w:adjustRightInd w:val="0"/>
        <w:spacing w:after="0" w:line="360" w:lineRule="auto"/>
        <w:jc w:val="center"/>
        <w:rPr>
          <w:b/>
          <w:bCs/>
          <w:sz w:val="28"/>
          <w:szCs w:val="28"/>
          <w:lang w:eastAsia="ko-KR"/>
        </w:rPr>
      </w:pPr>
      <w:r>
        <w:rPr>
          <w:b/>
          <w:bCs/>
          <w:sz w:val="28"/>
          <w:szCs w:val="28"/>
          <w:lang w:eastAsia="ko-KR"/>
        </w:rPr>
        <w:t>Innovation</w:t>
      </w:r>
      <w:r w:rsidRPr="00BB2251">
        <w:rPr>
          <w:b/>
          <w:bCs/>
          <w:sz w:val="28"/>
          <w:szCs w:val="28"/>
          <w:lang w:eastAsia="ko-KR"/>
        </w:rPr>
        <w:t xml:space="preserve"> </w:t>
      </w:r>
      <w:r>
        <w:rPr>
          <w:b/>
          <w:bCs/>
          <w:sz w:val="28"/>
          <w:szCs w:val="28"/>
          <w:lang w:eastAsia="ko-KR"/>
        </w:rPr>
        <w:t xml:space="preserve">for the Bottom of Economic Pyramid: The Role of Manufacturing </w:t>
      </w:r>
      <w:r w:rsidR="00B524C6" w:rsidRPr="00BB2251">
        <w:rPr>
          <w:b/>
          <w:bCs/>
          <w:sz w:val="28"/>
          <w:szCs w:val="28"/>
          <w:lang w:eastAsia="ko-KR"/>
        </w:rPr>
        <w:t>SMEs</w:t>
      </w:r>
      <w:r>
        <w:rPr>
          <w:b/>
          <w:bCs/>
          <w:sz w:val="28"/>
          <w:szCs w:val="28"/>
          <w:lang w:eastAsia="ko-KR"/>
        </w:rPr>
        <w:t xml:space="preserve"> in </w:t>
      </w:r>
      <w:r w:rsidRPr="00BB2251">
        <w:rPr>
          <w:b/>
          <w:bCs/>
          <w:sz w:val="28"/>
          <w:szCs w:val="28"/>
          <w:lang w:eastAsia="ko-KR"/>
        </w:rPr>
        <w:t>Sri Lanka</w:t>
      </w:r>
    </w:p>
    <w:p w:rsidR="00BB2251" w:rsidRPr="00F659F8" w:rsidRDefault="00BB2251" w:rsidP="00BB2251">
      <w:pPr>
        <w:autoSpaceDE w:val="0"/>
        <w:autoSpaceDN w:val="0"/>
        <w:adjustRightInd w:val="0"/>
        <w:spacing w:after="0" w:line="360" w:lineRule="auto"/>
        <w:ind w:firstLine="720"/>
        <w:rPr>
          <w:i/>
          <w:iCs/>
        </w:rPr>
      </w:pPr>
      <w:r w:rsidRPr="00F659F8">
        <w:rPr>
          <w:i/>
          <w:iCs/>
        </w:rPr>
        <w:t>R.N. Weerasinghe, Doctoral Researcher, University of Moratuwa, Sri Lanka</w:t>
      </w:r>
    </w:p>
    <w:p w:rsidR="00BB2251" w:rsidRPr="00F659F8" w:rsidRDefault="00BB2251" w:rsidP="00BB2251">
      <w:pPr>
        <w:autoSpaceDE w:val="0"/>
        <w:autoSpaceDN w:val="0"/>
        <w:adjustRightInd w:val="0"/>
        <w:spacing w:after="0" w:line="360" w:lineRule="auto"/>
        <w:ind w:firstLine="720"/>
        <w:rPr>
          <w:i/>
          <w:iCs/>
        </w:rPr>
      </w:pPr>
      <w:r w:rsidRPr="00F659F8">
        <w:rPr>
          <w:i/>
          <w:iCs/>
        </w:rPr>
        <w:t>A.K.W. Jayawardane , Senior Professor, University of Moratuwa, Sri Lanka</w:t>
      </w:r>
    </w:p>
    <w:p w:rsidR="009A4F24" w:rsidRDefault="009A4F24" w:rsidP="00BB2251">
      <w:pPr>
        <w:autoSpaceDE w:val="0"/>
        <w:autoSpaceDN w:val="0"/>
        <w:adjustRightInd w:val="0"/>
        <w:spacing w:after="0" w:line="360" w:lineRule="auto"/>
        <w:ind w:firstLine="720"/>
        <w:rPr>
          <w:i/>
          <w:iCs/>
        </w:rPr>
      </w:pPr>
      <w:r w:rsidRPr="00F659F8">
        <w:rPr>
          <w:i/>
          <w:iCs/>
        </w:rPr>
        <w:t>Ronald Ramlogan, Senior Research Fellow, MIoIR, Manchester Business School</w:t>
      </w:r>
    </w:p>
    <w:p w:rsidR="00340E71" w:rsidRPr="00DE1AB0" w:rsidRDefault="00340E71" w:rsidP="00BB2251">
      <w:pPr>
        <w:autoSpaceDE w:val="0"/>
        <w:autoSpaceDN w:val="0"/>
        <w:adjustRightInd w:val="0"/>
        <w:spacing w:after="0" w:line="360" w:lineRule="auto"/>
        <w:ind w:firstLine="720"/>
        <w:rPr>
          <w:b/>
          <w:bCs/>
          <w:i/>
          <w:iCs/>
          <w:sz w:val="20"/>
          <w:szCs w:val="20"/>
        </w:rPr>
      </w:pPr>
    </w:p>
    <w:p w:rsidR="004D127D" w:rsidRPr="00DD349C" w:rsidRDefault="00340E71" w:rsidP="004D127D">
      <w:pPr>
        <w:autoSpaceDE w:val="0"/>
        <w:autoSpaceDN w:val="0"/>
        <w:adjustRightInd w:val="0"/>
        <w:spacing w:after="0" w:line="360" w:lineRule="auto"/>
        <w:rPr>
          <w:b/>
          <w:bCs/>
          <w:lang w:bidi="ta-IN"/>
        </w:rPr>
      </w:pPr>
      <w:r w:rsidRPr="00DD349C">
        <w:rPr>
          <w:b/>
          <w:bCs/>
          <w:lang w:bidi="ta-IN"/>
        </w:rPr>
        <w:t>Abstract</w:t>
      </w:r>
    </w:p>
    <w:p w:rsidR="00401209" w:rsidRPr="00636D77" w:rsidRDefault="004D127D" w:rsidP="00777356">
      <w:pPr>
        <w:autoSpaceDE w:val="0"/>
        <w:autoSpaceDN w:val="0"/>
        <w:adjustRightInd w:val="0"/>
        <w:spacing w:after="120" w:line="360" w:lineRule="auto"/>
        <w:jc w:val="both"/>
        <w:rPr>
          <w:sz w:val="20"/>
          <w:szCs w:val="20"/>
          <w:lang w:bidi="ta-IN"/>
        </w:rPr>
      </w:pPr>
      <w:r w:rsidRPr="00DE1AB0">
        <w:rPr>
          <w:sz w:val="20"/>
          <w:szCs w:val="20"/>
          <w:lang w:bidi="ta-IN"/>
        </w:rPr>
        <w:t xml:space="preserve">Small and medium-sized enterprises (SMEs) are important players in </w:t>
      </w:r>
      <w:r w:rsidR="00944F3C" w:rsidRPr="00DE1AB0">
        <w:rPr>
          <w:sz w:val="20"/>
          <w:szCs w:val="20"/>
          <w:lang w:bidi="ta-IN"/>
        </w:rPr>
        <w:t>the</w:t>
      </w:r>
      <w:r w:rsidR="00944F3C" w:rsidRPr="00DE1AB0">
        <w:rPr>
          <w:color w:val="FF0000"/>
          <w:sz w:val="20"/>
          <w:szCs w:val="20"/>
          <w:lang w:bidi="ta-IN"/>
        </w:rPr>
        <w:t xml:space="preserve"> </w:t>
      </w:r>
      <w:r w:rsidRPr="00DE1AB0">
        <w:rPr>
          <w:sz w:val="20"/>
          <w:szCs w:val="20"/>
          <w:lang w:bidi="ta-IN"/>
        </w:rPr>
        <w:t>national innovation</w:t>
      </w:r>
      <w:r w:rsidR="003556D5" w:rsidRPr="00DE1AB0">
        <w:rPr>
          <w:sz w:val="20"/>
          <w:szCs w:val="20"/>
          <w:lang w:bidi="ta-IN"/>
        </w:rPr>
        <w:t xml:space="preserve"> </w:t>
      </w:r>
      <w:r w:rsidR="000C44BF" w:rsidRPr="00DE1AB0">
        <w:rPr>
          <w:sz w:val="20"/>
          <w:szCs w:val="20"/>
          <w:lang w:bidi="ta-IN"/>
        </w:rPr>
        <w:t>system</w:t>
      </w:r>
      <w:r w:rsidR="00944F3C" w:rsidRPr="00DE1AB0">
        <w:rPr>
          <w:sz w:val="20"/>
          <w:szCs w:val="20"/>
          <w:lang w:bidi="ta-IN"/>
        </w:rPr>
        <w:t xml:space="preserve"> of any country with </w:t>
      </w:r>
      <w:r w:rsidR="001C06EE">
        <w:rPr>
          <w:sz w:val="20"/>
          <w:szCs w:val="20"/>
          <w:lang w:bidi="ta-IN"/>
        </w:rPr>
        <w:t>its</w:t>
      </w:r>
      <w:r w:rsidR="00944F3C" w:rsidRPr="00DE1AB0">
        <w:rPr>
          <w:sz w:val="20"/>
          <w:szCs w:val="20"/>
          <w:lang w:bidi="ta-IN"/>
        </w:rPr>
        <w:t xml:space="preserve"> degree of influence depending on the </w:t>
      </w:r>
      <w:r w:rsidRPr="00DE1AB0">
        <w:rPr>
          <w:sz w:val="20"/>
          <w:szCs w:val="20"/>
          <w:lang w:bidi="ta-IN"/>
        </w:rPr>
        <w:t xml:space="preserve">policy support </w:t>
      </w:r>
      <w:r w:rsidR="00944F3C" w:rsidRPr="00DE1AB0">
        <w:rPr>
          <w:sz w:val="20"/>
          <w:szCs w:val="20"/>
          <w:lang w:bidi="ta-IN"/>
        </w:rPr>
        <w:t>by the governments</w:t>
      </w:r>
      <w:r w:rsidR="00F659F8" w:rsidRPr="00DE1AB0">
        <w:rPr>
          <w:sz w:val="20"/>
          <w:szCs w:val="20"/>
          <w:lang w:bidi="ta-IN"/>
        </w:rPr>
        <w:t xml:space="preserve"> (Frietsch, 2012)</w:t>
      </w:r>
      <w:r w:rsidR="00263E5B">
        <w:rPr>
          <w:sz w:val="20"/>
          <w:szCs w:val="20"/>
          <w:lang w:bidi="ta-IN"/>
        </w:rPr>
        <w:t xml:space="preserve">. </w:t>
      </w:r>
      <w:r w:rsidR="001C06EE">
        <w:rPr>
          <w:sz w:val="20"/>
          <w:szCs w:val="20"/>
          <w:lang w:bidi="ta-IN"/>
        </w:rPr>
        <w:t>The r</w:t>
      </w:r>
      <w:r w:rsidR="00263E5B">
        <w:rPr>
          <w:sz w:val="20"/>
          <w:szCs w:val="20"/>
          <w:lang w:bidi="ta-IN"/>
        </w:rPr>
        <w:t>ole of SMEs in poor economies is very crucial as they</w:t>
      </w:r>
      <w:r w:rsidR="001C06EE">
        <w:rPr>
          <w:sz w:val="20"/>
          <w:szCs w:val="20"/>
          <w:lang w:bidi="ta-IN"/>
        </w:rPr>
        <w:t xml:space="preserve"> are</w:t>
      </w:r>
      <w:r w:rsidR="00263E5B">
        <w:rPr>
          <w:sz w:val="20"/>
          <w:szCs w:val="20"/>
          <w:lang w:bidi="ta-IN"/>
        </w:rPr>
        <w:t xml:space="preserve"> directly dealing with economical</w:t>
      </w:r>
      <w:r w:rsidR="001C06EE">
        <w:rPr>
          <w:sz w:val="20"/>
          <w:szCs w:val="20"/>
          <w:lang w:bidi="ta-IN"/>
        </w:rPr>
        <w:t>ly</w:t>
      </w:r>
      <w:r w:rsidR="00263E5B">
        <w:rPr>
          <w:sz w:val="20"/>
          <w:szCs w:val="20"/>
          <w:lang w:bidi="ta-IN"/>
        </w:rPr>
        <w:t xml:space="preserve"> weak customers and employees from poor communities</w:t>
      </w:r>
      <w:r w:rsidRPr="00DE1AB0">
        <w:rPr>
          <w:sz w:val="20"/>
          <w:szCs w:val="20"/>
          <w:lang w:bidi="ta-IN"/>
        </w:rPr>
        <w:t xml:space="preserve">. </w:t>
      </w:r>
      <w:r w:rsidR="00A318D6" w:rsidRPr="00DE1AB0">
        <w:rPr>
          <w:sz w:val="20"/>
          <w:szCs w:val="20"/>
          <w:lang w:bidi="ta-IN"/>
        </w:rPr>
        <w:t>As in many other countries,</w:t>
      </w:r>
      <w:r w:rsidR="00755034" w:rsidRPr="00DE1AB0">
        <w:rPr>
          <w:sz w:val="20"/>
          <w:szCs w:val="20"/>
          <w:lang w:bidi="ta-IN"/>
        </w:rPr>
        <w:t xml:space="preserve"> </w:t>
      </w:r>
      <w:r w:rsidR="00A318D6" w:rsidRPr="00DE1AB0">
        <w:rPr>
          <w:sz w:val="20"/>
          <w:szCs w:val="20"/>
          <w:lang w:bidi="ta-IN"/>
        </w:rPr>
        <w:t>SMEs in Sri Lanka</w:t>
      </w:r>
      <w:r w:rsidR="00755034" w:rsidRPr="00DE1AB0">
        <w:rPr>
          <w:sz w:val="20"/>
          <w:szCs w:val="20"/>
          <w:lang w:bidi="ta-IN"/>
        </w:rPr>
        <w:t xml:space="preserve"> </w:t>
      </w:r>
      <w:r w:rsidRPr="00DE1AB0">
        <w:rPr>
          <w:sz w:val="20"/>
          <w:szCs w:val="20"/>
          <w:lang w:bidi="ta-IN"/>
        </w:rPr>
        <w:t xml:space="preserve">employ </w:t>
      </w:r>
      <w:r w:rsidR="00944F3C" w:rsidRPr="00DE1AB0">
        <w:rPr>
          <w:sz w:val="20"/>
          <w:szCs w:val="20"/>
          <w:lang w:bidi="ta-IN"/>
        </w:rPr>
        <w:t xml:space="preserve">a large </w:t>
      </w:r>
      <w:r w:rsidRPr="00DE1AB0">
        <w:rPr>
          <w:sz w:val="20"/>
          <w:szCs w:val="20"/>
          <w:lang w:bidi="ta-IN"/>
        </w:rPr>
        <w:t xml:space="preserve">number of people </w:t>
      </w:r>
      <w:r w:rsidR="00401209" w:rsidRPr="00DE1AB0">
        <w:rPr>
          <w:sz w:val="20"/>
          <w:szCs w:val="20"/>
          <w:lang w:bidi="ta-IN"/>
        </w:rPr>
        <w:t>and</w:t>
      </w:r>
      <w:r w:rsidR="00AF62C2" w:rsidRPr="00DE1AB0">
        <w:rPr>
          <w:sz w:val="20"/>
          <w:szCs w:val="20"/>
          <w:lang w:bidi="ta-IN"/>
        </w:rPr>
        <w:t xml:space="preserve"> </w:t>
      </w:r>
      <w:r w:rsidR="00900083" w:rsidRPr="00DE1AB0">
        <w:rPr>
          <w:sz w:val="20"/>
          <w:szCs w:val="20"/>
          <w:lang w:bidi="ta-IN"/>
        </w:rPr>
        <w:t>contribute considerably to the GDP</w:t>
      </w:r>
      <w:r w:rsidR="00187E44" w:rsidRPr="00DE1AB0">
        <w:rPr>
          <w:sz w:val="20"/>
          <w:szCs w:val="20"/>
          <w:lang w:bidi="ta-IN"/>
        </w:rPr>
        <w:t>.  However, they</w:t>
      </w:r>
      <w:r w:rsidRPr="00DE1AB0">
        <w:rPr>
          <w:sz w:val="20"/>
          <w:szCs w:val="20"/>
          <w:lang w:bidi="ta-IN"/>
        </w:rPr>
        <w:t xml:space="preserve"> show lower innovation activities than large</w:t>
      </w:r>
      <w:r w:rsidR="003E0FC1" w:rsidRPr="00DE1AB0">
        <w:rPr>
          <w:sz w:val="20"/>
          <w:szCs w:val="20"/>
          <w:lang w:bidi="ta-IN"/>
        </w:rPr>
        <w:t>r</w:t>
      </w:r>
      <w:r w:rsidRPr="00DE1AB0">
        <w:rPr>
          <w:sz w:val="20"/>
          <w:szCs w:val="20"/>
          <w:lang w:bidi="ta-IN"/>
        </w:rPr>
        <w:t xml:space="preserve"> enterprises</w:t>
      </w:r>
      <w:r w:rsidR="00AF62C2" w:rsidRPr="00DE1AB0">
        <w:rPr>
          <w:sz w:val="20"/>
          <w:szCs w:val="20"/>
          <w:lang w:bidi="ta-IN"/>
        </w:rPr>
        <w:t xml:space="preserve"> </w:t>
      </w:r>
      <w:r w:rsidR="003E0FC1" w:rsidRPr="00DE1AB0">
        <w:rPr>
          <w:sz w:val="20"/>
          <w:szCs w:val="20"/>
          <w:lang w:bidi="ta-IN"/>
        </w:rPr>
        <w:t xml:space="preserve">and are </w:t>
      </w:r>
      <w:r w:rsidR="00AF62C2" w:rsidRPr="00DE1AB0">
        <w:rPr>
          <w:sz w:val="20"/>
          <w:szCs w:val="20"/>
          <w:lang w:bidi="ta-IN"/>
        </w:rPr>
        <w:t>less attractive</w:t>
      </w:r>
      <w:r w:rsidR="008622A8" w:rsidRPr="00DE1AB0">
        <w:rPr>
          <w:sz w:val="20"/>
          <w:szCs w:val="20"/>
          <w:lang w:bidi="ta-IN"/>
        </w:rPr>
        <w:t xml:space="preserve"> in drawing the attention</w:t>
      </w:r>
      <w:r w:rsidR="00AF62C2" w:rsidRPr="00DE1AB0">
        <w:rPr>
          <w:sz w:val="20"/>
          <w:szCs w:val="20"/>
          <w:lang w:bidi="ta-IN"/>
        </w:rPr>
        <w:t xml:space="preserve"> in the face of global competition</w:t>
      </w:r>
      <w:r w:rsidR="00401209" w:rsidRPr="00DE1AB0">
        <w:rPr>
          <w:sz w:val="20"/>
          <w:szCs w:val="20"/>
          <w:lang w:bidi="ta-IN"/>
        </w:rPr>
        <w:t>.</w:t>
      </w:r>
      <w:r w:rsidRPr="00DE1AB0">
        <w:rPr>
          <w:sz w:val="20"/>
          <w:szCs w:val="20"/>
          <w:lang w:bidi="ta-IN"/>
        </w:rPr>
        <w:t xml:space="preserve"> </w:t>
      </w:r>
      <w:r w:rsidR="00187E44" w:rsidRPr="00DE1AB0">
        <w:rPr>
          <w:sz w:val="20"/>
          <w:szCs w:val="20"/>
          <w:lang w:bidi="ta-IN"/>
        </w:rPr>
        <w:t xml:space="preserve">Further, their </w:t>
      </w:r>
      <w:r w:rsidRPr="00DE1AB0">
        <w:rPr>
          <w:sz w:val="20"/>
          <w:szCs w:val="20"/>
          <w:lang w:bidi="ta-IN"/>
        </w:rPr>
        <w:t>share of R&amp;D expenditure and R&amp;D engagement is low on average and often R&amp;D and</w:t>
      </w:r>
      <w:r w:rsidR="00AF62C2" w:rsidRPr="00DE1AB0">
        <w:rPr>
          <w:sz w:val="20"/>
          <w:szCs w:val="20"/>
          <w:lang w:bidi="ta-IN"/>
        </w:rPr>
        <w:t xml:space="preserve"> </w:t>
      </w:r>
      <w:r w:rsidRPr="00DE1AB0">
        <w:rPr>
          <w:sz w:val="20"/>
          <w:szCs w:val="20"/>
          <w:lang w:bidi="ta-IN"/>
        </w:rPr>
        <w:t xml:space="preserve">innovation processes are not conducted </w:t>
      </w:r>
      <w:r w:rsidR="00401209" w:rsidRPr="00DE1AB0">
        <w:rPr>
          <w:sz w:val="20"/>
          <w:szCs w:val="20"/>
          <w:lang w:bidi="ta-IN"/>
        </w:rPr>
        <w:t xml:space="preserve">formally and </w:t>
      </w:r>
      <w:r w:rsidR="00401209" w:rsidRPr="00636D77">
        <w:rPr>
          <w:sz w:val="20"/>
          <w:szCs w:val="20"/>
          <w:lang w:bidi="ta-IN"/>
        </w:rPr>
        <w:t>continuously</w:t>
      </w:r>
      <w:r w:rsidR="0097158D" w:rsidRPr="00636D77">
        <w:rPr>
          <w:sz w:val="20"/>
          <w:szCs w:val="20"/>
          <w:lang w:bidi="ta-IN"/>
        </w:rPr>
        <w:t xml:space="preserve"> (Stokes, 2003)</w:t>
      </w:r>
      <w:r w:rsidRPr="00636D77">
        <w:rPr>
          <w:sz w:val="20"/>
          <w:szCs w:val="20"/>
          <w:lang w:bidi="ta-IN"/>
        </w:rPr>
        <w:t xml:space="preserve">. </w:t>
      </w:r>
    </w:p>
    <w:p w:rsidR="00263E5B" w:rsidRPr="00263E5B" w:rsidRDefault="00C76FCA" w:rsidP="00E00193">
      <w:pPr>
        <w:spacing w:after="120" w:line="360" w:lineRule="auto"/>
        <w:jc w:val="both"/>
        <w:rPr>
          <w:sz w:val="20"/>
          <w:szCs w:val="20"/>
          <w:lang w:bidi="ta-IN"/>
        </w:rPr>
      </w:pPr>
      <w:r w:rsidRPr="00DE1AB0">
        <w:rPr>
          <w:sz w:val="20"/>
          <w:szCs w:val="20"/>
        </w:rPr>
        <w:t>This study attempt</w:t>
      </w:r>
      <w:r w:rsidR="00263E5B">
        <w:rPr>
          <w:sz w:val="20"/>
          <w:szCs w:val="20"/>
        </w:rPr>
        <w:t>ed</w:t>
      </w:r>
      <w:r w:rsidRPr="00DE1AB0">
        <w:rPr>
          <w:sz w:val="20"/>
          <w:szCs w:val="20"/>
        </w:rPr>
        <w:t xml:space="preserve"> to </w:t>
      </w:r>
      <w:r w:rsidR="0097158D">
        <w:rPr>
          <w:sz w:val="20"/>
          <w:szCs w:val="20"/>
        </w:rPr>
        <w:t>determine</w:t>
      </w:r>
      <w:r w:rsidR="001C06EE">
        <w:rPr>
          <w:sz w:val="20"/>
          <w:szCs w:val="20"/>
        </w:rPr>
        <w:t xml:space="preserve"> the</w:t>
      </w:r>
      <w:r w:rsidR="00B65E91" w:rsidRPr="00DE1AB0">
        <w:rPr>
          <w:sz w:val="20"/>
          <w:szCs w:val="20"/>
        </w:rPr>
        <w:t xml:space="preserve"> innovative</w:t>
      </w:r>
      <w:r w:rsidRPr="00DE1AB0">
        <w:rPr>
          <w:sz w:val="20"/>
          <w:szCs w:val="20"/>
        </w:rPr>
        <w:t xml:space="preserve"> behavior in SMEs in Sri Lanka</w:t>
      </w:r>
      <w:r w:rsidR="00AF62C2" w:rsidRPr="00DE1AB0">
        <w:rPr>
          <w:sz w:val="20"/>
          <w:szCs w:val="20"/>
        </w:rPr>
        <w:t xml:space="preserve"> </w:t>
      </w:r>
      <w:r w:rsidR="001B5654" w:rsidRPr="00DE1AB0">
        <w:rPr>
          <w:sz w:val="20"/>
          <w:szCs w:val="20"/>
        </w:rPr>
        <w:t>where N</w:t>
      </w:r>
      <w:r w:rsidR="001C06EE">
        <w:rPr>
          <w:sz w:val="20"/>
          <w:szCs w:val="20"/>
        </w:rPr>
        <w:t xml:space="preserve">ational </w:t>
      </w:r>
      <w:r w:rsidR="001B5654" w:rsidRPr="00DE1AB0">
        <w:rPr>
          <w:sz w:val="20"/>
          <w:szCs w:val="20"/>
        </w:rPr>
        <w:t>I</w:t>
      </w:r>
      <w:r w:rsidR="001C06EE">
        <w:rPr>
          <w:sz w:val="20"/>
          <w:szCs w:val="20"/>
        </w:rPr>
        <w:t xml:space="preserve">nnovation </w:t>
      </w:r>
      <w:r w:rsidR="001B5654" w:rsidRPr="00DE1AB0">
        <w:rPr>
          <w:sz w:val="20"/>
          <w:szCs w:val="20"/>
        </w:rPr>
        <w:t>S</w:t>
      </w:r>
      <w:r w:rsidR="001C06EE">
        <w:rPr>
          <w:sz w:val="20"/>
          <w:szCs w:val="20"/>
        </w:rPr>
        <w:t>ystem (NIS)</w:t>
      </w:r>
      <w:r w:rsidR="001B5654" w:rsidRPr="00DE1AB0">
        <w:rPr>
          <w:sz w:val="20"/>
          <w:szCs w:val="20"/>
        </w:rPr>
        <w:t xml:space="preserve"> remains weak and fragmented</w:t>
      </w:r>
      <w:r w:rsidR="00B44E70" w:rsidRPr="00DE1AB0">
        <w:rPr>
          <w:sz w:val="20"/>
          <w:szCs w:val="20"/>
        </w:rPr>
        <w:t xml:space="preserve">, </w:t>
      </w:r>
      <w:r w:rsidR="001B5654" w:rsidRPr="00DE1AB0">
        <w:rPr>
          <w:sz w:val="20"/>
          <w:szCs w:val="20"/>
        </w:rPr>
        <w:t xml:space="preserve">characterized </w:t>
      </w:r>
      <w:r w:rsidR="001C06EE">
        <w:rPr>
          <w:sz w:val="20"/>
          <w:szCs w:val="20"/>
        </w:rPr>
        <w:t>by</w:t>
      </w:r>
      <w:r w:rsidR="001B5654" w:rsidRPr="00DE1AB0">
        <w:rPr>
          <w:sz w:val="20"/>
          <w:szCs w:val="20"/>
        </w:rPr>
        <w:t xml:space="preserve"> poor technology catching-up abilities.</w:t>
      </w:r>
      <w:r w:rsidRPr="00DE1AB0">
        <w:rPr>
          <w:sz w:val="20"/>
          <w:szCs w:val="20"/>
        </w:rPr>
        <w:t xml:space="preserve"> </w:t>
      </w:r>
      <w:r w:rsidR="00263E5B">
        <w:rPr>
          <w:sz w:val="20"/>
          <w:szCs w:val="20"/>
          <w:lang w:bidi="ta-IN"/>
        </w:rPr>
        <w:t>E</w:t>
      </w:r>
      <w:r w:rsidR="004D127D" w:rsidRPr="00DE1AB0">
        <w:rPr>
          <w:sz w:val="20"/>
          <w:szCs w:val="20"/>
          <w:lang w:bidi="ta-IN"/>
        </w:rPr>
        <w:t xml:space="preserve">mpirical evidence </w:t>
      </w:r>
      <w:r w:rsidR="000631CD">
        <w:rPr>
          <w:sz w:val="20"/>
          <w:szCs w:val="20"/>
          <w:lang w:bidi="ta-IN"/>
        </w:rPr>
        <w:t>has</w:t>
      </w:r>
      <w:r w:rsidR="00263E5B">
        <w:rPr>
          <w:sz w:val="20"/>
          <w:szCs w:val="20"/>
          <w:lang w:bidi="ta-IN"/>
        </w:rPr>
        <w:t xml:space="preserve"> been</w:t>
      </w:r>
      <w:r w:rsidR="004D127D" w:rsidRPr="00DE1AB0">
        <w:rPr>
          <w:sz w:val="20"/>
          <w:szCs w:val="20"/>
          <w:lang w:bidi="ta-IN"/>
        </w:rPr>
        <w:t xml:space="preserve"> </w:t>
      </w:r>
      <w:r w:rsidR="001B5654" w:rsidRPr="00DE1AB0">
        <w:rPr>
          <w:sz w:val="20"/>
          <w:szCs w:val="20"/>
          <w:lang w:bidi="ta-IN"/>
        </w:rPr>
        <w:t>drawn</w:t>
      </w:r>
      <w:r w:rsidR="00AF62C2" w:rsidRPr="00DE1AB0">
        <w:rPr>
          <w:sz w:val="20"/>
          <w:szCs w:val="20"/>
          <w:lang w:bidi="ta-IN"/>
        </w:rPr>
        <w:t xml:space="preserve"> </w:t>
      </w:r>
      <w:r w:rsidR="00B44E70" w:rsidRPr="00DE1AB0">
        <w:rPr>
          <w:sz w:val="20"/>
          <w:szCs w:val="20"/>
          <w:lang w:bidi="ta-IN"/>
        </w:rPr>
        <w:t>from data gathered through a</w:t>
      </w:r>
      <w:r w:rsidRPr="00DE1AB0">
        <w:rPr>
          <w:sz w:val="20"/>
          <w:szCs w:val="20"/>
          <w:lang w:bidi="ta-IN"/>
        </w:rPr>
        <w:t xml:space="preserve"> survey</w:t>
      </w:r>
      <w:r w:rsidR="001B5654" w:rsidRPr="00DE1AB0">
        <w:rPr>
          <w:sz w:val="20"/>
          <w:szCs w:val="20"/>
          <w:lang w:bidi="ta-IN"/>
        </w:rPr>
        <w:t xml:space="preserve"> </w:t>
      </w:r>
      <w:r w:rsidR="00B65E91" w:rsidRPr="00DE1AB0">
        <w:rPr>
          <w:sz w:val="20"/>
          <w:szCs w:val="20"/>
          <w:lang w:bidi="ta-IN"/>
        </w:rPr>
        <w:t>based on</w:t>
      </w:r>
      <w:r w:rsidR="001B5654" w:rsidRPr="00DE1AB0">
        <w:rPr>
          <w:sz w:val="20"/>
          <w:szCs w:val="20"/>
          <w:lang w:bidi="ta-IN"/>
        </w:rPr>
        <w:t xml:space="preserve"> </w:t>
      </w:r>
      <w:r w:rsidR="003E0FC1" w:rsidRPr="00DE1AB0">
        <w:rPr>
          <w:sz w:val="20"/>
          <w:szCs w:val="20"/>
          <w:lang w:bidi="ta-IN"/>
        </w:rPr>
        <w:t xml:space="preserve">a </w:t>
      </w:r>
      <w:r w:rsidR="004874F8" w:rsidRPr="00DE1AB0">
        <w:rPr>
          <w:sz w:val="20"/>
          <w:szCs w:val="20"/>
          <w:lang w:bidi="ta-IN"/>
        </w:rPr>
        <w:t>survey instrument</w:t>
      </w:r>
      <w:r w:rsidR="003E0FC1" w:rsidRPr="00DE1AB0">
        <w:rPr>
          <w:sz w:val="20"/>
          <w:szCs w:val="20"/>
          <w:lang w:bidi="ta-IN"/>
        </w:rPr>
        <w:t xml:space="preserve"> specifically designed for developing countries</w:t>
      </w:r>
      <w:r w:rsidRPr="00DE1AB0">
        <w:rPr>
          <w:sz w:val="20"/>
          <w:szCs w:val="20"/>
          <w:lang w:bidi="ta-IN"/>
        </w:rPr>
        <w:t>.</w:t>
      </w:r>
      <w:r w:rsidR="00B44E70" w:rsidRPr="00DE1AB0">
        <w:rPr>
          <w:sz w:val="20"/>
          <w:szCs w:val="20"/>
          <w:lang w:bidi="ta-IN"/>
        </w:rPr>
        <w:t xml:space="preserve"> </w:t>
      </w:r>
      <w:r w:rsidR="009A4F24" w:rsidRPr="00DE1AB0">
        <w:rPr>
          <w:sz w:val="20"/>
          <w:szCs w:val="20"/>
          <w:lang w:bidi="ta-IN"/>
        </w:rPr>
        <w:t xml:space="preserve">The sample, </w:t>
      </w:r>
      <w:r w:rsidR="003B513D" w:rsidRPr="00DE1AB0">
        <w:rPr>
          <w:sz w:val="20"/>
          <w:szCs w:val="20"/>
          <w:lang w:bidi="ta-IN"/>
        </w:rPr>
        <w:t xml:space="preserve">comprising </w:t>
      </w:r>
      <w:r w:rsidR="009A4F24" w:rsidRPr="00DE1AB0">
        <w:rPr>
          <w:sz w:val="20"/>
          <w:szCs w:val="20"/>
          <w:lang w:bidi="ta-IN"/>
        </w:rPr>
        <w:t>1</w:t>
      </w:r>
      <w:r w:rsidR="00263E5B">
        <w:rPr>
          <w:sz w:val="20"/>
          <w:szCs w:val="20"/>
          <w:lang w:bidi="ta-IN"/>
        </w:rPr>
        <w:t>4</w:t>
      </w:r>
      <w:r w:rsidR="009A4F24" w:rsidRPr="00DE1AB0">
        <w:rPr>
          <w:sz w:val="20"/>
          <w:szCs w:val="20"/>
          <w:lang w:bidi="ta-IN"/>
        </w:rPr>
        <w:t>0 manufacturing SMEs</w:t>
      </w:r>
      <w:r w:rsidR="00263E5B">
        <w:rPr>
          <w:sz w:val="20"/>
          <w:szCs w:val="20"/>
          <w:lang w:bidi="ta-IN"/>
        </w:rPr>
        <w:t xml:space="preserve"> in the </w:t>
      </w:r>
      <w:r w:rsidR="001C06EE">
        <w:rPr>
          <w:sz w:val="20"/>
          <w:szCs w:val="20"/>
          <w:lang w:bidi="ta-IN"/>
        </w:rPr>
        <w:t>W</w:t>
      </w:r>
      <w:r w:rsidR="00263E5B">
        <w:rPr>
          <w:sz w:val="20"/>
          <w:szCs w:val="20"/>
          <w:lang w:bidi="ta-IN"/>
        </w:rPr>
        <w:t>estern province of Sri Lanka</w:t>
      </w:r>
      <w:r w:rsidR="009A4F24" w:rsidRPr="00DE1AB0">
        <w:rPr>
          <w:sz w:val="20"/>
          <w:szCs w:val="20"/>
          <w:lang w:bidi="ta-IN"/>
        </w:rPr>
        <w:t xml:space="preserve">, is drawn </w:t>
      </w:r>
      <w:r w:rsidR="003B513D" w:rsidRPr="00DE1AB0">
        <w:rPr>
          <w:sz w:val="20"/>
          <w:szCs w:val="20"/>
          <w:lang w:bidi="ta-IN"/>
        </w:rPr>
        <w:t xml:space="preserve">using </w:t>
      </w:r>
      <w:r w:rsidR="001C06EE">
        <w:rPr>
          <w:sz w:val="20"/>
          <w:szCs w:val="20"/>
          <w:lang w:bidi="ta-IN"/>
        </w:rPr>
        <w:t xml:space="preserve">a </w:t>
      </w:r>
      <w:r w:rsidR="009A4F24" w:rsidRPr="00DE1AB0">
        <w:rPr>
          <w:sz w:val="20"/>
          <w:szCs w:val="20"/>
          <w:lang w:bidi="ta-IN"/>
        </w:rPr>
        <w:t xml:space="preserve">stratified random sampling method from the </w:t>
      </w:r>
      <w:r w:rsidR="001B5654" w:rsidRPr="00DE1AB0">
        <w:rPr>
          <w:sz w:val="20"/>
          <w:szCs w:val="20"/>
          <w:lang w:bidi="ta-IN"/>
        </w:rPr>
        <w:t xml:space="preserve">statistical </w:t>
      </w:r>
      <w:r w:rsidR="009A4F24" w:rsidRPr="00DE1AB0">
        <w:rPr>
          <w:sz w:val="20"/>
          <w:szCs w:val="20"/>
          <w:lang w:bidi="ta-IN"/>
        </w:rPr>
        <w:t>data base of</w:t>
      </w:r>
      <w:r w:rsidR="001C06EE">
        <w:rPr>
          <w:sz w:val="20"/>
          <w:szCs w:val="20"/>
          <w:lang w:bidi="ta-IN"/>
        </w:rPr>
        <w:t xml:space="preserve"> the</w:t>
      </w:r>
      <w:r w:rsidR="009A4F24" w:rsidRPr="00DE1AB0">
        <w:rPr>
          <w:sz w:val="20"/>
          <w:szCs w:val="20"/>
          <w:lang w:bidi="ta-IN"/>
        </w:rPr>
        <w:t xml:space="preserve"> National Enterprise Survey conducted by Department of Census and Statistics in 2003 and updated annually.</w:t>
      </w:r>
      <w:r w:rsidR="00973B6F">
        <w:rPr>
          <w:sz w:val="20"/>
          <w:szCs w:val="20"/>
          <w:lang w:bidi="ta-IN"/>
        </w:rPr>
        <w:t xml:space="preserve"> The survey was backed with focus group discussion</w:t>
      </w:r>
      <w:r w:rsidR="001C06EE">
        <w:rPr>
          <w:sz w:val="20"/>
          <w:szCs w:val="20"/>
          <w:lang w:bidi="ta-IN"/>
        </w:rPr>
        <w:t>s</w:t>
      </w:r>
      <w:r w:rsidR="00973B6F">
        <w:rPr>
          <w:sz w:val="20"/>
          <w:szCs w:val="20"/>
          <w:lang w:bidi="ta-IN"/>
        </w:rPr>
        <w:t xml:space="preserve"> with 15 selected owners of SMEs.</w:t>
      </w:r>
      <w:r w:rsidR="003556D5" w:rsidRPr="00DE1AB0">
        <w:rPr>
          <w:sz w:val="20"/>
          <w:szCs w:val="20"/>
          <w:lang w:bidi="ta-IN"/>
        </w:rPr>
        <w:t xml:space="preserve"> The collected data</w:t>
      </w:r>
      <w:r w:rsidR="00AF62C2" w:rsidRPr="00DE1AB0">
        <w:rPr>
          <w:sz w:val="20"/>
          <w:szCs w:val="20"/>
          <w:lang w:bidi="ta-IN"/>
        </w:rPr>
        <w:t xml:space="preserve"> </w:t>
      </w:r>
      <w:r w:rsidR="001C06EE">
        <w:rPr>
          <w:sz w:val="20"/>
          <w:szCs w:val="20"/>
          <w:lang w:bidi="ta-IN"/>
        </w:rPr>
        <w:t xml:space="preserve">was </w:t>
      </w:r>
      <w:r w:rsidR="003556D5" w:rsidRPr="00DE1AB0">
        <w:rPr>
          <w:sz w:val="20"/>
          <w:szCs w:val="20"/>
          <w:lang w:bidi="ta-IN"/>
        </w:rPr>
        <w:t>analyzed</w:t>
      </w:r>
      <w:r w:rsidR="00263E5B">
        <w:rPr>
          <w:sz w:val="20"/>
          <w:szCs w:val="20"/>
          <w:lang w:bidi="ta-IN"/>
        </w:rPr>
        <w:t xml:space="preserve"> descriptively with frequencies and percentages to draw policy</w:t>
      </w:r>
      <w:r w:rsidR="003556D5" w:rsidRPr="00DE1AB0">
        <w:rPr>
          <w:sz w:val="20"/>
          <w:szCs w:val="20"/>
          <w:lang w:bidi="ta-IN"/>
        </w:rPr>
        <w:t xml:space="preserve"> implications </w:t>
      </w:r>
      <w:r w:rsidR="001C06EE">
        <w:rPr>
          <w:sz w:val="20"/>
          <w:szCs w:val="20"/>
          <w:lang w:bidi="ta-IN"/>
        </w:rPr>
        <w:t xml:space="preserve">that </w:t>
      </w:r>
      <w:r w:rsidR="003556D5" w:rsidRPr="00DE1AB0">
        <w:rPr>
          <w:sz w:val="20"/>
          <w:szCs w:val="20"/>
          <w:lang w:bidi="ta-IN"/>
        </w:rPr>
        <w:t xml:space="preserve">engender innovativeness of the </w:t>
      </w:r>
      <w:r w:rsidR="00AF62C2" w:rsidRPr="00DE1AB0">
        <w:rPr>
          <w:sz w:val="20"/>
          <w:szCs w:val="20"/>
          <w:lang w:bidi="ta-IN"/>
        </w:rPr>
        <w:t>SMEs</w:t>
      </w:r>
      <w:r w:rsidR="003556D5" w:rsidRPr="00DE1AB0">
        <w:rPr>
          <w:sz w:val="20"/>
          <w:szCs w:val="20"/>
          <w:lang w:bidi="ta-IN"/>
        </w:rPr>
        <w:t xml:space="preserve">. </w:t>
      </w:r>
      <w:r w:rsidR="00263E5B">
        <w:rPr>
          <w:sz w:val="20"/>
          <w:szCs w:val="20"/>
          <w:lang w:bidi="ta-IN"/>
        </w:rPr>
        <w:t xml:space="preserve">It was found that SMEs are moderately engaged in product/service and process innovations and improvements but almost all recorded innovations </w:t>
      </w:r>
      <w:r w:rsidR="001C06EE">
        <w:rPr>
          <w:sz w:val="20"/>
          <w:szCs w:val="20"/>
          <w:lang w:bidi="ta-IN"/>
        </w:rPr>
        <w:t>as being</w:t>
      </w:r>
      <w:r w:rsidR="00263E5B">
        <w:rPr>
          <w:sz w:val="20"/>
          <w:szCs w:val="20"/>
          <w:lang w:bidi="ta-IN"/>
        </w:rPr>
        <w:t xml:space="preserve"> new to the firm. </w:t>
      </w:r>
      <w:r w:rsidR="00973B6F">
        <w:rPr>
          <w:sz w:val="20"/>
          <w:szCs w:val="20"/>
          <w:lang w:bidi="ta-IN"/>
        </w:rPr>
        <w:t>Further they work</w:t>
      </w:r>
      <w:r w:rsidR="001C06EE">
        <w:rPr>
          <w:sz w:val="20"/>
          <w:szCs w:val="20"/>
          <w:lang w:bidi="ta-IN"/>
        </w:rPr>
        <w:t xml:space="preserve"> in</w:t>
      </w:r>
      <w:r w:rsidR="00973B6F">
        <w:rPr>
          <w:sz w:val="20"/>
          <w:szCs w:val="20"/>
          <w:lang w:bidi="ta-IN"/>
        </w:rPr>
        <w:t xml:space="preserve"> isolat</w:t>
      </w:r>
      <w:r w:rsidR="001C06EE">
        <w:rPr>
          <w:sz w:val="20"/>
          <w:szCs w:val="20"/>
          <w:lang w:bidi="ta-IN"/>
        </w:rPr>
        <w:t xml:space="preserve">ion </w:t>
      </w:r>
      <w:r w:rsidR="00973B6F">
        <w:rPr>
          <w:sz w:val="20"/>
          <w:szCs w:val="20"/>
          <w:lang w:bidi="ta-IN"/>
        </w:rPr>
        <w:t xml:space="preserve">and many firms are inward oriented with limited linkages and information channels. </w:t>
      </w:r>
      <w:r w:rsidR="00351332">
        <w:rPr>
          <w:sz w:val="20"/>
          <w:szCs w:val="20"/>
          <w:lang w:bidi="ta-IN"/>
        </w:rPr>
        <w:t>Hence</w:t>
      </w:r>
      <w:r w:rsidR="00263E5B">
        <w:rPr>
          <w:sz w:val="20"/>
          <w:szCs w:val="20"/>
          <w:lang w:bidi="ta-IN"/>
        </w:rPr>
        <w:t xml:space="preserve">, the </w:t>
      </w:r>
      <w:r w:rsidR="00973B6F">
        <w:rPr>
          <w:sz w:val="20"/>
          <w:szCs w:val="20"/>
          <w:lang w:bidi="ta-IN"/>
        </w:rPr>
        <w:t xml:space="preserve">need </w:t>
      </w:r>
      <w:r w:rsidR="001C06EE">
        <w:rPr>
          <w:sz w:val="20"/>
          <w:szCs w:val="20"/>
          <w:lang w:bidi="ta-IN"/>
        </w:rPr>
        <w:t>to</w:t>
      </w:r>
      <w:r w:rsidR="00973B6F">
        <w:rPr>
          <w:sz w:val="20"/>
          <w:szCs w:val="20"/>
          <w:lang w:bidi="ta-IN"/>
        </w:rPr>
        <w:t xml:space="preserve"> promot</w:t>
      </w:r>
      <w:r w:rsidR="001C06EE">
        <w:rPr>
          <w:sz w:val="20"/>
          <w:szCs w:val="20"/>
          <w:lang w:bidi="ta-IN"/>
        </w:rPr>
        <w:t>e</w:t>
      </w:r>
      <w:r w:rsidR="00973B6F">
        <w:rPr>
          <w:sz w:val="20"/>
          <w:szCs w:val="20"/>
          <w:lang w:bidi="ta-IN"/>
        </w:rPr>
        <w:t xml:space="preserve"> the SMEs through closer links and supportive infrastructure with the active involvement of government institutions, research and technical support</w:t>
      </w:r>
      <w:r w:rsidR="007F1BE3">
        <w:rPr>
          <w:sz w:val="20"/>
          <w:szCs w:val="20"/>
          <w:lang w:bidi="ta-IN"/>
        </w:rPr>
        <w:t xml:space="preserve"> centers</w:t>
      </w:r>
      <w:r w:rsidR="00973B6F">
        <w:rPr>
          <w:sz w:val="20"/>
          <w:szCs w:val="20"/>
          <w:lang w:bidi="ta-IN"/>
        </w:rPr>
        <w:t xml:space="preserve"> and the universities</w:t>
      </w:r>
      <w:r w:rsidR="001C06EE">
        <w:rPr>
          <w:sz w:val="20"/>
          <w:szCs w:val="20"/>
          <w:lang w:bidi="ta-IN"/>
        </w:rPr>
        <w:t xml:space="preserve"> was recognized</w:t>
      </w:r>
      <w:r w:rsidR="00973B6F">
        <w:rPr>
          <w:sz w:val="20"/>
          <w:szCs w:val="20"/>
          <w:lang w:bidi="ta-IN"/>
        </w:rPr>
        <w:t xml:space="preserve">. </w:t>
      </w:r>
      <w:r w:rsidR="001C06EE">
        <w:rPr>
          <w:sz w:val="20"/>
          <w:szCs w:val="20"/>
          <w:lang w:bidi="ta-IN"/>
        </w:rPr>
        <w:t xml:space="preserve"> </w:t>
      </w:r>
      <w:r w:rsidR="00351332">
        <w:rPr>
          <w:sz w:val="20"/>
          <w:szCs w:val="20"/>
          <w:lang w:bidi="ta-IN"/>
        </w:rPr>
        <w:t>F</w:t>
      </w:r>
      <w:r w:rsidR="001C06EE">
        <w:rPr>
          <w:sz w:val="20"/>
          <w:szCs w:val="20"/>
          <w:lang w:bidi="ta-IN"/>
        </w:rPr>
        <w:t>ur</w:t>
      </w:r>
      <w:r w:rsidR="00351332">
        <w:rPr>
          <w:sz w:val="20"/>
          <w:szCs w:val="20"/>
          <w:lang w:bidi="ta-IN"/>
        </w:rPr>
        <w:t xml:space="preserve">ther, foreign trade and foreign employment policies of the country should be revised for the purpose of supporting SMEs in the country. </w:t>
      </w:r>
      <w:r w:rsidR="00973B6F">
        <w:rPr>
          <w:sz w:val="20"/>
          <w:szCs w:val="20"/>
          <w:lang w:bidi="ta-IN"/>
        </w:rPr>
        <w:t xml:space="preserve">The study will extend </w:t>
      </w:r>
      <w:r w:rsidR="001C06EE">
        <w:rPr>
          <w:sz w:val="20"/>
          <w:szCs w:val="20"/>
          <w:lang w:bidi="ta-IN"/>
        </w:rPr>
        <w:t xml:space="preserve">in the future </w:t>
      </w:r>
      <w:r w:rsidR="00973B6F">
        <w:rPr>
          <w:sz w:val="20"/>
          <w:szCs w:val="20"/>
          <w:lang w:bidi="ta-IN"/>
        </w:rPr>
        <w:t xml:space="preserve">to investigate the roles of those parties </w:t>
      </w:r>
      <w:r w:rsidR="001C06EE">
        <w:rPr>
          <w:sz w:val="20"/>
          <w:szCs w:val="20"/>
          <w:lang w:bidi="ta-IN"/>
        </w:rPr>
        <w:t>that</w:t>
      </w:r>
      <w:r w:rsidR="00973B6F">
        <w:rPr>
          <w:sz w:val="20"/>
          <w:szCs w:val="20"/>
          <w:lang w:bidi="ta-IN"/>
        </w:rPr>
        <w:t xml:space="preserve"> promote innovations in the SMEs enabling poor communities </w:t>
      </w:r>
      <w:r w:rsidR="001C06EE">
        <w:rPr>
          <w:sz w:val="20"/>
          <w:szCs w:val="20"/>
          <w:lang w:bidi="ta-IN"/>
        </w:rPr>
        <w:t xml:space="preserve">to enjoy </w:t>
      </w:r>
      <w:r w:rsidR="00973B6F">
        <w:rPr>
          <w:sz w:val="20"/>
          <w:szCs w:val="20"/>
          <w:lang w:bidi="ta-IN"/>
        </w:rPr>
        <w:t xml:space="preserve">the benefits.  </w:t>
      </w:r>
    </w:p>
    <w:p w:rsidR="00453FF6" w:rsidRPr="00BF33AF" w:rsidRDefault="00BF33AF" w:rsidP="00E00193">
      <w:pPr>
        <w:autoSpaceDE w:val="0"/>
        <w:autoSpaceDN w:val="0"/>
        <w:adjustRightInd w:val="0"/>
        <w:spacing w:after="120" w:line="360" w:lineRule="auto"/>
        <w:jc w:val="both"/>
        <w:rPr>
          <w:lang w:bidi="ta-IN"/>
        </w:rPr>
      </w:pPr>
      <w:r>
        <w:rPr>
          <w:b/>
          <w:bCs/>
          <w:lang w:bidi="ta-IN"/>
        </w:rPr>
        <w:t xml:space="preserve">Key Words: </w:t>
      </w:r>
      <w:r w:rsidRPr="00BF33AF">
        <w:rPr>
          <w:lang w:bidi="ta-IN"/>
        </w:rPr>
        <w:t>Innovation,</w:t>
      </w:r>
      <w:r>
        <w:rPr>
          <w:lang w:bidi="ta-IN"/>
        </w:rPr>
        <w:t xml:space="preserve"> SMEs, Sri Lanka, Resource Constrained</w:t>
      </w:r>
    </w:p>
    <w:p w:rsidR="008C7865" w:rsidRPr="00DE1AB0" w:rsidRDefault="00453FF6" w:rsidP="00E00193">
      <w:pPr>
        <w:autoSpaceDE w:val="0"/>
        <w:autoSpaceDN w:val="0"/>
        <w:adjustRightInd w:val="0"/>
        <w:spacing w:after="120" w:line="360" w:lineRule="auto"/>
        <w:jc w:val="both"/>
        <w:rPr>
          <w:b/>
          <w:bCs/>
          <w:sz w:val="28"/>
          <w:szCs w:val="28"/>
          <w:lang w:bidi="ta-IN"/>
        </w:rPr>
      </w:pPr>
      <w:r w:rsidRPr="00DE1AB0">
        <w:rPr>
          <w:b/>
          <w:bCs/>
          <w:sz w:val="28"/>
          <w:szCs w:val="28"/>
          <w:lang w:bidi="ta-IN"/>
        </w:rPr>
        <w:t>Introduction</w:t>
      </w:r>
    </w:p>
    <w:p w:rsidR="005145AF" w:rsidRPr="00CC5395" w:rsidRDefault="00005002" w:rsidP="00CC5395">
      <w:pPr>
        <w:autoSpaceDE w:val="0"/>
        <w:autoSpaceDN w:val="0"/>
        <w:adjustRightInd w:val="0"/>
        <w:spacing w:after="0" w:line="360" w:lineRule="auto"/>
        <w:jc w:val="both"/>
        <w:rPr>
          <w:rFonts w:ascii="TimesNewRoman" w:hAnsi="TimesNewRoman" w:cs="TimesNewRoman"/>
          <w:sz w:val="22"/>
          <w:szCs w:val="22"/>
          <w:lang w:bidi="ta-IN"/>
        </w:rPr>
      </w:pPr>
      <w:r>
        <w:t xml:space="preserve">Contemporary </w:t>
      </w:r>
      <w:r w:rsidR="005145AF" w:rsidRPr="00974E34">
        <w:rPr>
          <w:lang w:bidi="ta-IN"/>
        </w:rPr>
        <w:t>discussions on innovations</w:t>
      </w:r>
      <w:r w:rsidR="00F47C53">
        <w:rPr>
          <w:lang w:bidi="ta-IN"/>
        </w:rPr>
        <w:t xml:space="preserve"> </w:t>
      </w:r>
      <w:r>
        <w:t>have now turned</w:t>
      </w:r>
      <w:r w:rsidR="006B6D57">
        <w:t xml:space="preserve"> slightly</w:t>
      </w:r>
      <w:r>
        <w:t xml:space="preserve"> to </w:t>
      </w:r>
      <w:r w:rsidR="006B6D57">
        <w:t>examine</w:t>
      </w:r>
      <w:r w:rsidR="005145AF" w:rsidRPr="00974E34">
        <w:rPr>
          <w:lang w:bidi="ta-IN"/>
        </w:rPr>
        <w:t xml:space="preserve"> innovative practices, processes</w:t>
      </w:r>
      <w:r w:rsidR="006B6D57">
        <w:rPr>
          <w:lang w:bidi="ta-IN"/>
        </w:rPr>
        <w:t>,</w:t>
      </w:r>
      <w:r w:rsidR="005145AF" w:rsidRPr="00974E34">
        <w:rPr>
          <w:lang w:bidi="ta-IN"/>
        </w:rPr>
        <w:t xml:space="preserve"> </w:t>
      </w:r>
      <w:r w:rsidR="006B6D57">
        <w:rPr>
          <w:lang w:bidi="ta-IN"/>
        </w:rPr>
        <w:t>i</w:t>
      </w:r>
      <w:r w:rsidR="005145AF" w:rsidRPr="00974E34">
        <w:rPr>
          <w:lang w:bidi="ta-IN"/>
        </w:rPr>
        <w:t>nitiations</w:t>
      </w:r>
      <w:r w:rsidR="006B6D57">
        <w:rPr>
          <w:lang w:bidi="ta-IN"/>
        </w:rPr>
        <w:t xml:space="preserve"> and issues</w:t>
      </w:r>
      <w:r w:rsidR="005145AF" w:rsidRPr="00974E34">
        <w:rPr>
          <w:lang w:bidi="ta-IN"/>
        </w:rPr>
        <w:t xml:space="preserve"> in resource constrained developing or emerging economies such as China, India, Thailand, Mala</w:t>
      </w:r>
      <w:r w:rsidR="004E079C">
        <w:rPr>
          <w:lang w:bidi="ta-IN"/>
        </w:rPr>
        <w:t>y</w:t>
      </w:r>
      <w:r w:rsidR="005145AF" w:rsidRPr="00974E34">
        <w:rPr>
          <w:lang w:bidi="ta-IN"/>
        </w:rPr>
        <w:t xml:space="preserve">sia </w:t>
      </w:r>
      <w:r w:rsidR="00974E34" w:rsidRPr="00974E34">
        <w:rPr>
          <w:lang w:bidi="ta-IN"/>
        </w:rPr>
        <w:t xml:space="preserve">in </w:t>
      </w:r>
      <w:r w:rsidR="006650FE">
        <w:rPr>
          <w:lang w:bidi="ta-IN"/>
        </w:rPr>
        <w:t xml:space="preserve">the </w:t>
      </w:r>
      <w:r w:rsidR="00974E34" w:rsidRPr="00974E34">
        <w:rPr>
          <w:lang w:bidi="ta-IN"/>
        </w:rPr>
        <w:t>Asia</w:t>
      </w:r>
      <w:r w:rsidR="006650FE">
        <w:rPr>
          <w:lang w:bidi="ta-IN"/>
        </w:rPr>
        <w:t>n region</w:t>
      </w:r>
      <w:r w:rsidR="00974E34">
        <w:t xml:space="preserve">, </w:t>
      </w:r>
      <w:r w:rsidR="00B60350">
        <w:t xml:space="preserve">and </w:t>
      </w:r>
      <w:r w:rsidR="00974E34">
        <w:t>s</w:t>
      </w:r>
      <w:r w:rsidR="005145AF" w:rsidRPr="00974E34">
        <w:rPr>
          <w:lang w:bidi="ta-IN"/>
        </w:rPr>
        <w:t xml:space="preserve">ome African </w:t>
      </w:r>
      <w:r w:rsidR="005145AF" w:rsidRPr="00974E34">
        <w:rPr>
          <w:lang w:bidi="ta-IN"/>
        </w:rPr>
        <w:lastRenderedPageBreak/>
        <w:t>and Latin American countries (Zeschky et al., 2011;</w:t>
      </w:r>
      <w:r w:rsidR="005145AF" w:rsidRPr="00974E34">
        <w:rPr>
          <w:sz w:val="22"/>
          <w:szCs w:val="22"/>
          <w:lang w:bidi="ta-IN"/>
        </w:rPr>
        <w:t xml:space="preserve"> </w:t>
      </w:r>
      <w:r w:rsidR="005145AF" w:rsidRPr="00974E34">
        <w:rPr>
          <w:lang w:bidi="ta-IN"/>
        </w:rPr>
        <w:t xml:space="preserve">Christensen,1997; </w:t>
      </w:r>
      <w:r w:rsidR="00534FC3" w:rsidRPr="00534FC3">
        <w:rPr>
          <w:lang w:bidi="ta-IN"/>
        </w:rPr>
        <w:t>Aghion</w:t>
      </w:r>
      <w:r w:rsidR="00534FC3">
        <w:rPr>
          <w:lang w:bidi="ta-IN"/>
        </w:rPr>
        <w:t xml:space="preserve"> et al.</w:t>
      </w:r>
      <w:r w:rsidR="005145AF" w:rsidRPr="00974E34">
        <w:t xml:space="preserve">, 2009; </w:t>
      </w:r>
      <w:r w:rsidR="00974E34" w:rsidRPr="00974E34">
        <w:rPr>
          <w:color w:val="000000"/>
          <w:lang w:bidi="ta-IN"/>
        </w:rPr>
        <w:t>Oyelaran-Oyeyinka and Sampat, 2005</w:t>
      </w:r>
      <w:r w:rsidR="004E079C">
        <w:rPr>
          <w:color w:val="000000"/>
          <w:lang w:bidi="ta-IN"/>
        </w:rPr>
        <w:t xml:space="preserve">; </w:t>
      </w:r>
      <w:r w:rsidR="00CC2B7B">
        <w:rPr>
          <w:sz w:val="26"/>
          <w:szCs w:val="26"/>
          <w:lang w:bidi="ta-IN"/>
        </w:rPr>
        <w:t>Intarakumnerd, 2002</w:t>
      </w:r>
      <w:r w:rsidR="00974E34" w:rsidRPr="00974E34">
        <w:rPr>
          <w:color w:val="000000"/>
          <w:lang w:bidi="ta-IN"/>
        </w:rPr>
        <w:t>)</w:t>
      </w:r>
      <w:r w:rsidR="00974E34">
        <w:t>. T</w:t>
      </w:r>
      <w:r w:rsidR="00F47C53">
        <w:t>he orientation of t</w:t>
      </w:r>
      <w:r w:rsidR="00974E34">
        <w:t>hese studies</w:t>
      </w:r>
      <w:r w:rsidR="00F47C53">
        <w:t xml:space="preserve"> has changed </w:t>
      </w:r>
      <w:r w:rsidR="00974E34">
        <w:t>from the “pull” factors</w:t>
      </w:r>
      <w:r w:rsidR="00386EE5">
        <w:t>,</w:t>
      </w:r>
      <w:r w:rsidR="00974E34">
        <w:t xml:space="preserve"> which are based on introduction of new science and technological solutions </w:t>
      </w:r>
      <w:r w:rsidR="00386EE5">
        <w:t xml:space="preserve">mainly led by basic research and applied research conducted in well equipped and resource enabled laboratories and research institutions in public and private sectors, to “push” factors which can be seen in poor economies when the economy is struggling to find out cost effective and </w:t>
      </w:r>
      <w:r w:rsidR="006B6D57">
        <w:t xml:space="preserve">inquiring </w:t>
      </w:r>
      <w:r w:rsidR="00B60350">
        <w:t xml:space="preserve">after </w:t>
      </w:r>
      <w:r w:rsidR="00386EE5">
        <w:t>resource</w:t>
      </w:r>
      <w:r w:rsidR="00B60350">
        <w:t>-</w:t>
      </w:r>
      <w:r w:rsidR="006B6D57">
        <w:t xml:space="preserve">less </w:t>
      </w:r>
      <w:r w:rsidR="00386EE5">
        <w:t xml:space="preserve">solutions for their sufferings </w:t>
      </w:r>
      <w:r w:rsidR="00386EE5" w:rsidRPr="00386EE5">
        <w:t xml:space="preserve">(Berdegué, </w:t>
      </w:r>
      <w:r w:rsidR="00386EE5" w:rsidRPr="00386EE5">
        <w:rPr>
          <w:lang w:bidi="ta-IN"/>
        </w:rPr>
        <w:t>2005</w:t>
      </w:r>
      <w:r w:rsidR="00386EE5" w:rsidRPr="00386EE5">
        <w:t>)</w:t>
      </w:r>
      <w:r w:rsidR="00386EE5">
        <w:t xml:space="preserve">. </w:t>
      </w:r>
      <w:r w:rsidR="00115044">
        <w:t xml:space="preserve">Further, </w:t>
      </w:r>
      <w:r w:rsidR="004D3D70" w:rsidRPr="00386EE5">
        <w:t>Berdegué</w:t>
      </w:r>
      <w:r w:rsidR="004D3D70">
        <w:t xml:space="preserve"> (2005)</w:t>
      </w:r>
      <w:r w:rsidR="00B60350">
        <w:t xml:space="preserve"> </w:t>
      </w:r>
      <w:r w:rsidR="00386EE5">
        <w:t xml:space="preserve"> argues that </w:t>
      </w:r>
      <w:r w:rsidR="006650FE">
        <w:t xml:space="preserve">the </w:t>
      </w:r>
      <w:r w:rsidR="00386EE5">
        <w:t xml:space="preserve">“push” strategy </w:t>
      </w:r>
      <w:r w:rsidR="0083346B">
        <w:t xml:space="preserve">does not aim </w:t>
      </w:r>
      <w:r w:rsidR="0083346B" w:rsidRPr="00005002">
        <w:rPr>
          <w:i/>
          <w:iCs/>
        </w:rPr>
        <w:t xml:space="preserve">so much as how grow and expand the capabilities and opportunities of the </w:t>
      </w:r>
      <w:r w:rsidRPr="00005002">
        <w:rPr>
          <w:i/>
          <w:iCs/>
        </w:rPr>
        <w:t xml:space="preserve">rural </w:t>
      </w:r>
      <w:r w:rsidR="0083346B" w:rsidRPr="00005002">
        <w:rPr>
          <w:i/>
          <w:iCs/>
        </w:rPr>
        <w:t>poor</w:t>
      </w:r>
      <w:r w:rsidRPr="00005002">
        <w:rPr>
          <w:i/>
          <w:iCs/>
        </w:rPr>
        <w:t>, but rather how to suffer the least damage</w:t>
      </w:r>
      <w:r>
        <w:rPr>
          <w:i/>
          <w:iCs/>
        </w:rPr>
        <w:t xml:space="preserve"> </w:t>
      </w:r>
      <w:r w:rsidRPr="004D3D70">
        <w:rPr>
          <w:i/>
          <w:iCs/>
        </w:rPr>
        <w:t>(p7)</w:t>
      </w:r>
      <w:r w:rsidR="00082AB3">
        <w:t xml:space="preserve"> or good enough innovations </w:t>
      </w:r>
      <w:r w:rsidR="00B60350">
        <w:t xml:space="preserve">that </w:t>
      </w:r>
      <w:r w:rsidR="00082AB3">
        <w:t>provide basic needs at low-cost and thus high value to the poor customers (</w:t>
      </w:r>
      <w:r w:rsidR="00082AB3" w:rsidRPr="00082AB3">
        <w:rPr>
          <w:lang w:bidi="ta-IN"/>
        </w:rPr>
        <w:t>Zeschky</w:t>
      </w:r>
      <w:r w:rsidR="00082AB3">
        <w:t xml:space="preserve"> et al.</w:t>
      </w:r>
      <w:r w:rsidR="00082AB3" w:rsidRPr="00082AB3">
        <w:t>, 2011</w:t>
      </w:r>
      <w:r w:rsidR="00082AB3">
        <w:t>)</w:t>
      </w:r>
      <w:r>
        <w:t xml:space="preserve">. </w:t>
      </w:r>
      <w:r w:rsidR="00082AB3">
        <w:t xml:space="preserve"> These innovations are also called resource constrained innovations (</w:t>
      </w:r>
      <w:r w:rsidR="00CC5395" w:rsidRPr="00CC5395">
        <w:rPr>
          <w:lang w:bidi="ta-IN"/>
        </w:rPr>
        <w:t>Ray and Ray</w:t>
      </w:r>
      <w:r w:rsidR="00CC5395">
        <w:t>,</w:t>
      </w:r>
      <w:r w:rsidR="00CC5395" w:rsidRPr="00CC5395">
        <w:rPr>
          <w:lang w:bidi="ta-IN"/>
        </w:rPr>
        <w:t xml:space="preserve"> 2010</w:t>
      </w:r>
      <w:r w:rsidR="00CC5395">
        <w:t>) and cost</w:t>
      </w:r>
      <w:r w:rsidR="00082AB3">
        <w:t xml:space="preserve"> </w:t>
      </w:r>
      <w:r w:rsidR="00CC5395">
        <w:t xml:space="preserve">innovations </w:t>
      </w:r>
      <w:r w:rsidR="00CC5395" w:rsidRPr="00CC5395">
        <w:t>(</w:t>
      </w:r>
      <w:r w:rsidR="00CC5395" w:rsidRPr="00CC5395">
        <w:rPr>
          <w:lang w:bidi="ta-IN"/>
        </w:rPr>
        <w:t xml:space="preserve">Williams and </w:t>
      </w:r>
      <w:r w:rsidR="00CC5395">
        <w:rPr>
          <w:lang w:bidi="ta-IN"/>
        </w:rPr>
        <w:t>V</w:t>
      </w:r>
      <w:r w:rsidR="00CC5395" w:rsidRPr="00CC5395">
        <w:rPr>
          <w:lang w:bidi="ta-IN"/>
        </w:rPr>
        <w:t>an Triest</w:t>
      </w:r>
      <w:r w:rsidR="00CC5395">
        <w:rPr>
          <w:lang w:bidi="ta-IN"/>
        </w:rPr>
        <w:t>,</w:t>
      </w:r>
      <w:r w:rsidR="00CC5395" w:rsidRPr="00CC5395">
        <w:rPr>
          <w:lang w:bidi="ta-IN"/>
        </w:rPr>
        <w:t xml:space="preserve"> 2009</w:t>
      </w:r>
      <w:r w:rsidR="00CC5395">
        <w:rPr>
          <w:lang w:bidi="ta-IN"/>
        </w:rPr>
        <w:t>; Williamson, 2010</w:t>
      </w:r>
      <w:r w:rsidR="00CC5395" w:rsidRPr="00CC5395">
        <w:rPr>
          <w:lang w:bidi="ta-IN"/>
        </w:rPr>
        <w:t>)</w:t>
      </w:r>
      <w:r w:rsidR="00CC5395">
        <w:t>. Hence</w:t>
      </w:r>
      <w:r w:rsidR="00115044">
        <w:t>,</w:t>
      </w:r>
      <w:r w:rsidR="00CC5395">
        <w:t xml:space="preserve"> </w:t>
      </w:r>
      <w:r w:rsidR="00115044">
        <w:t xml:space="preserve">there is a need </w:t>
      </w:r>
      <w:r w:rsidR="00B60350">
        <w:t>for</w:t>
      </w:r>
      <w:r w:rsidR="00115044">
        <w:t xml:space="preserve"> study</w:t>
      </w:r>
      <w:r w:rsidR="00F47C53">
        <w:t>ing</w:t>
      </w:r>
      <w:r>
        <w:t xml:space="preserve"> what is happening in the resource constrained economies </w:t>
      </w:r>
      <w:r w:rsidR="0071353B">
        <w:t xml:space="preserve">aiming at encouraging </w:t>
      </w:r>
      <w:r>
        <w:t>innovation f</w:t>
      </w:r>
      <w:r w:rsidR="00115044">
        <w:t>or the betterment of the people.</w:t>
      </w:r>
      <w:r>
        <w:t xml:space="preserve"> </w:t>
      </w:r>
      <w:r w:rsidR="00B60350">
        <w:t>The m</w:t>
      </w:r>
      <w:r>
        <w:t xml:space="preserve">ajority of them are </w:t>
      </w:r>
      <w:r w:rsidR="007F1BE3">
        <w:t>extremely</w:t>
      </w:r>
      <w:r>
        <w:t xml:space="preserve"> poor and </w:t>
      </w:r>
      <w:r w:rsidR="00B60350">
        <w:t xml:space="preserve">at the </w:t>
      </w:r>
      <w:r>
        <w:t xml:space="preserve">bottom/base of the </w:t>
      </w:r>
      <w:r w:rsidR="00B60350">
        <w:t xml:space="preserve">economic </w:t>
      </w:r>
      <w:r>
        <w:t xml:space="preserve">pyramid, who </w:t>
      </w:r>
      <w:r w:rsidR="00CC5395">
        <w:t xml:space="preserve">can </w:t>
      </w:r>
      <w:r>
        <w:t xml:space="preserve">spend </w:t>
      </w:r>
      <w:r w:rsidR="00CC5395">
        <w:t xml:space="preserve">only </w:t>
      </w:r>
      <w:r>
        <w:t>around 2</w:t>
      </w:r>
      <w:r w:rsidR="006E2427">
        <w:t>$ to</w:t>
      </w:r>
      <w:r w:rsidR="00E8772E">
        <w:t>13</w:t>
      </w:r>
      <w:r w:rsidR="006E2427">
        <w:t>$</w:t>
      </w:r>
      <w:r>
        <w:t xml:space="preserve"> </w:t>
      </w:r>
      <w:r w:rsidR="00E8772E">
        <w:t>per day according to purchasing power parity prices in 2005</w:t>
      </w:r>
      <w:r>
        <w:t xml:space="preserve"> </w:t>
      </w:r>
      <w:r w:rsidR="00E8772E">
        <w:t>(Prahalad, 2010)</w:t>
      </w:r>
      <w:r>
        <w:t>.</w:t>
      </w:r>
    </w:p>
    <w:p w:rsidR="0071353B" w:rsidRDefault="0071353B" w:rsidP="00974E34">
      <w:pPr>
        <w:pStyle w:val="Default"/>
        <w:spacing w:line="360" w:lineRule="auto"/>
        <w:jc w:val="both"/>
        <w:rPr>
          <w:rFonts w:ascii="Times New Roman" w:hAnsi="Times New Roman" w:cs="Times New Roman"/>
        </w:rPr>
      </w:pPr>
    </w:p>
    <w:p w:rsidR="0071353B" w:rsidRDefault="0071353B" w:rsidP="009F6AE0">
      <w:pPr>
        <w:spacing w:line="360" w:lineRule="auto"/>
        <w:jc w:val="both"/>
      </w:pPr>
      <w:r>
        <w:t xml:space="preserve">Researchers in this field have already sufficiently </w:t>
      </w:r>
      <w:r w:rsidR="00082AB3">
        <w:t xml:space="preserve">paid their attention </w:t>
      </w:r>
      <w:r w:rsidR="00AD6257">
        <w:t>to</w:t>
      </w:r>
      <w:r>
        <w:t xml:space="preserve"> observed innovative attempts in poor/ </w:t>
      </w:r>
      <w:r w:rsidR="00E8772E">
        <w:t xml:space="preserve">severely </w:t>
      </w:r>
      <w:r>
        <w:t xml:space="preserve">resource constrained </w:t>
      </w:r>
      <w:r w:rsidR="00082AB3">
        <w:t>economie</w:t>
      </w:r>
      <w:r w:rsidR="006E2427">
        <w:t>s under different headings such</w:t>
      </w:r>
      <w:r w:rsidR="00082AB3">
        <w:t xml:space="preserve"> as Frugal innovation (</w:t>
      </w:r>
      <w:r w:rsidR="00884C35">
        <w:rPr>
          <w:rFonts w:ascii="Times-Roman" w:hAnsi="Times-Roman" w:cs="Times-Roman"/>
          <w:lang w:bidi="ta-IN"/>
        </w:rPr>
        <w:t>Woolridge, 2010</w:t>
      </w:r>
      <w:r w:rsidR="00884C35">
        <w:rPr>
          <w:lang w:bidi="ta-IN"/>
        </w:rPr>
        <w:t xml:space="preserve">: </w:t>
      </w:r>
      <w:r w:rsidR="00612E69" w:rsidRPr="00612E69">
        <w:rPr>
          <w:lang w:bidi="ta-IN"/>
        </w:rPr>
        <w:t>Zeschky</w:t>
      </w:r>
      <w:r w:rsidR="00612E69">
        <w:rPr>
          <w:lang w:bidi="ta-IN"/>
        </w:rPr>
        <w:t xml:space="preserve"> et al., 2011</w:t>
      </w:r>
      <w:r w:rsidR="00884C35">
        <w:rPr>
          <w:lang w:bidi="ta-IN"/>
        </w:rPr>
        <w:t xml:space="preserve">), </w:t>
      </w:r>
      <w:r w:rsidR="00082AB3">
        <w:t xml:space="preserve"> Jugaad innovation </w:t>
      </w:r>
      <w:r w:rsidR="00082AB3" w:rsidRPr="0014099A">
        <w:t>(</w:t>
      </w:r>
      <w:r w:rsidR="0014099A" w:rsidRPr="0014099A">
        <w:rPr>
          <w:lang w:bidi="ta-IN"/>
        </w:rPr>
        <w:t>Birtchnell, 2011)</w:t>
      </w:r>
      <w:r w:rsidR="00082AB3" w:rsidRPr="0014099A">
        <w:t>,</w:t>
      </w:r>
      <w:r w:rsidR="00082AB3">
        <w:t xml:space="preserve"> Bricolage innovations (</w:t>
      </w:r>
      <w:hyperlink r:id="rId8" w:history="1">
        <w:r w:rsidR="00B04108" w:rsidRPr="00B04108">
          <w:rPr>
            <w:rStyle w:val="Hyperlink"/>
            <w:color w:val="auto"/>
            <w:u w:val="none"/>
          </w:rPr>
          <w:t>Baker</w:t>
        </w:r>
      </w:hyperlink>
      <w:r w:rsidR="00B04108" w:rsidRPr="00B04108">
        <w:t xml:space="preserve"> and </w:t>
      </w:r>
      <w:hyperlink r:id="rId9" w:history="1">
        <w:r w:rsidR="004162AA">
          <w:rPr>
            <w:rStyle w:val="Hyperlink"/>
            <w:color w:val="auto"/>
            <w:u w:val="none"/>
          </w:rPr>
          <w:t>Nelson</w:t>
        </w:r>
        <w:r w:rsidR="00B04108">
          <w:rPr>
            <w:rStyle w:val="name"/>
          </w:rPr>
          <w:t>, 2005:</w:t>
        </w:r>
        <w:r w:rsidR="00B04108" w:rsidRPr="00B04108">
          <w:rPr>
            <w:rStyle w:val="name"/>
          </w:rPr>
          <w:t xml:space="preserve"> </w:t>
        </w:r>
      </w:hyperlink>
      <w:hyperlink r:id="rId10" w:history="1">
        <w:r w:rsidR="007B79CC" w:rsidRPr="007B79CC">
          <w:rPr>
            <w:rStyle w:val="Hyperlink"/>
            <w:color w:val="auto"/>
            <w:u w:val="none"/>
          </w:rPr>
          <w:t>Andersen</w:t>
        </w:r>
      </w:hyperlink>
      <w:r w:rsidR="007B79CC">
        <w:rPr>
          <w:rStyle w:val="name"/>
        </w:rPr>
        <w:t>, 2008)</w:t>
      </w:r>
      <w:r w:rsidR="00082AB3">
        <w:t xml:space="preserve">, Pro-Poor </w:t>
      </w:r>
      <w:r w:rsidR="00082AB3" w:rsidRPr="006D7500">
        <w:t>innovations</w:t>
      </w:r>
      <w:r w:rsidR="006D7500" w:rsidRPr="006D7500">
        <w:t xml:space="preserve"> (</w:t>
      </w:r>
      <w:r w:rsidR="006D7500" w:rsidRPr="006D7500">
        <w:rPr>
          <w:lang w:bidi="ta-IN"/>
        </w:rPr>
        <w:t>Berdegué, 2005)</w:t>
      </w:r>
      <w:r w:rsidR="00082AB3">
        <w:t xml:space="preserve">,  and </w:t>
      </w:r>
      <w:r w:rsidR="00F53FA0">
        <w:t xml:space="preserve">innovation at the </w:t>
      </w:r>
      <w:r w:rsidR="00082AB3">
        <w:t xml:space="preserve">bottom (base) of the </w:t>
      </w:r>
      <w:r w:rsidR="00F53FA0">
        <w:t xml:space="preserve">economic </w:t>
      </w:r>
      <w:r w:rsidR="00082AB3">
        <w:t>pyramid (</w:t>
      </w:r>
      <w:r w:rsidR="00F53FA0" w:rsidRPr="00F53FA0">
        <w:rPr>
          <w:lang w:bidi="ta-IN"/>
        </w:rPr>
        <w:t xml:space="preserve">Anderson </w:t>
      </w:r>
      <w:r w:rsidR="00F53FA0">
        <w:rPr>
          <w:lang w:bidi="ta-IN"/>
        </w:rPr>
        <w:t>and</w:t>
      </w:r>
      <w:r w:rsidR="00F53FA0" w:rsidRPr="00F53FA0">
        <w:rPr>
          <w:lang w:bidi="ta-IN"/>
        </w:rPr>
        <w:t xml:space="preserve"> Markides, 200</w:t>
      </w:r>
      <w:r w:rsidR="00600B61">
        <w:rPr>
          <w:lang w:bidi="ta-IN"/>
        </w:rPr>
        <w:t>7</w:t>
      </w:r>
      <w:r w:rsidR="00F53FA0">
        <w:rPr>
          <w:lang w:bidi="ta-IN"/>
        </w:rPr>
        <w:t xml:space="preserve">: </w:t>
      </w:r>
      <w:r w:rsidR="00F53FA0" w:rsidRPr="00F53FA0">
        <w:rPr>
          <w:lang w:bidi="ta-IN"/>
        </w:rPr>
        <w:t>Anderson and Billou, 2007)</w:t>
      </w:r>
      <w:r w:rsidR="00FA30EB">
        <w:t>.</w:t>
      </w:r>
      <w:r w:rsidR="00E8772E">
        <w:t xml:space="preserve"> As a result of resource unavailability the actors</w:t>
      </w:r>
      <w:r w:rsidR="004D3D70">
        <w:t xml:space="preserve"> and based on the consumers’ inability to pay higher prices for innovations in </w:t>
      </w:r>
      <w:r w:rsidR="00E8772E">
        <w:t xml:space="preserve">these economies </w:t>
      </w:r>
      <w:r w:rsidR="004D3D70">
        <w:t>there is a tendency to find</w:t>
      </w:r>
      <w:r w:rsidR="00E8772E">
        <w:t xml:space="preserve"> simplifie</w:t>
      </w:r>
      <w:r w:rsidR="00F47C53">
        <w:t>d</w:t>
      </w:r>
      <w:r w:rsidR="00E8772E">
        <w:t xml:space="preserve"> solution</w:t>
      </w:r>
      <w:r w:rsidR="00AD6257">
        <w:t>s</w:t>
      </w:r>
      <w:r w:rsidR="00E8772E">
        <w:t xml:space="preserve"> for existing problems with existing knowledge rather than investing </w:t>
      </w:r>
      <w:r w:rsidR="00AD6257">
        <w:t>in the</w:t>
      </w:r>
      <w:r w:rsidR="00E8772E">
        <w:t xml:space="preserve"> creation of new knowledge. T</w:t>
      </w:r>
      <w:r w:rsidR="00FA30EB" w:rsidRPr="00FA30EB">
        <w:rPr>
          <w:lang w:bidi="ta-IN"/>
        </w:rPr>
        <w:t>he products of these innovation</w:t>
      </w:r>
      <w:r w:rsidR="00E8772E">
        <w:rPr>
          <w:lang w:bidi="ta-IN"/>
        </w:rPr>
        <w:t>s</w:t>
      </w:r>
      <w:r w:rsidR="00FA30EB" w:rsidRPr="00FA30EB">
        <w:rPr>
          <w:lang w:bidi="ta-IN"/>
        </w:rPr>
        <w:t xml:space="preserve"> often look </w:t>
      </w:r>
      <w:r w:rsidR="00903313" w:rsidRPr="00FA30EB">
        <w:rPr>
          <w:lang w:bidi="ta-IN"/>
        </w:rPr>
        <w:t>substandard</w:t>
      </w:r>
      <w:r w:rsidR="00FA30EB" w:rsidRPr="00FA30EB">
        <w:rPr>
          <w:lang w:bidi="ta-IN"/>
        </w:rPr>
        <w:t xml:space="preserve"> to existing solutions because they provide limited functionalit</w:t>
      </w:r>
      <w:r w:rsidR="00903313">
        <w:rPr>
          <w:lang w:bidi="ta-IN"/>
        </w:rPr>
        <w:t>y and are often made of simpler with</w:t>
      </w:r>
      <w:r w:rsidR="00FA30EB" w:rsidRPr="00FA30EB">
        <w:rPr>
          <w:lang w:bidi="ta-IN"/>
        </w:rPr>
        <w:t xml:space="preserve"> cheaper materials</w:t>
      </w:r>
      <w:r w:rsidR="00E8772E">
        <w:t xml:space="preserve"> (</w:t>
      </w:r>
      <w:r w:rsidR="00E8772E" w:rsidRPr="00082AB3">
        <w:rPr>
          <w:lang w:bidi="ta-IN"/>
        </w:rPr>
        <w:t>Zeschky</w:t>
      </w:r>
      <w:r w:rsidR="00E8772E">
        <w:t xml:space="preserve"> et al.</w:t>
      </w:r>
      <w:r w:rsidR="00E8772E" w:rsidRPr="00082AB3">
        <w:t>, 2011</w:t>
      </w:r>
      <w:r w:rsidR="00E8772E">
        <w:t xml:space="preserve">) </w:t>
      </w:r>
      <w:r w:rsidR="00FA30EB">
        <w:rPr>
          <w:lang w:bidi="ta-IN"/>
        </w:rPr>
        <w:t>even though they have tagged in different terms in different contexts</w:t>
      </w:r>
      <w:r w:rsidR="00FA30EB" w:rsidRPr="00FA30EB">
        <w:rPr>
          <w:lang w:bidi="ta-IN"/>
        </w:rPr>
        <w:t>.</w:t>
      </w:r>
    </w:p>
    <w:p w:rsidR="006533A8" w:rsidRDefault="006533A8" w:rsidP="00912F04">
      <w:pPr>
        <w:spacing w:line="360" w:lineRule="auto"/>
        <w:jc w:val="both"/>
        <w:rPr>
          <w:b/>
          <w:bCs/>
          <w:sz w:val="28"/>
          <w:szCs w:val="28"/>
        </w:rPr>
      </w:pPr>
    </w:p>
    <w:p w:rsidR="006533A8" w:rsidRDefault="006533A8" w:rsidP="00912F04">
      <w:pPr>
        <w:spacing w:line="360" w:lineRule="auto"/>
        <w:jc w:val="both"/>
        <w:rPr>
          <w:b/>
          <w:bCs/>
          <w:sz w:val="28"/>
          <w:szCs w:val="28"/>
        </w:rPr>
      </w:pPr>
    </w:p>
    <w:p w:rsidR="00912F04" w:rsidRPr="00DE1AB0" w:rsidRDefault="00912F04" w:rsidP="00912F04">
      <w:pPr>
        <w:spacing w:line="360" w:lineRule="auto"/>
        <w:jc w:val="both"/>
        <w:rPr>
          <w:b/>
          <w:bCs/>
          <w:sz w:val="28"/>
          <w:szCs w:val="28"/>
        </w:rPr>
      </w:pPr>
      <w:r w:rsidRPr="00DE1AB0">
        <w:rPr>
          <w:b/>
          <w:bCs/>
          <w:sz w:val="28"/>
          <w:szCs w:val="28"/>
        </w:rPr>
        <w:lastRenderedPageBreak/>
        <w:t>Sri Lanka as a</w:t>
      </w:r>
      <w:r w:rsidR="0097158D">
        <w:rPr>
          <w:b/>
          <w:bCs/>
          <w:sz w:val="28"/>
          <w:szCs w:val="28"/>
        </w:rPr>
        <w:t>n</w:t>
      </w:r>
      <w:r w:rsidRPr="00DE1AB0">
        <w:rPr>
          <w:b/>
          <w:bCs/>
          <w:sz w:val="28"/>
          <w:szCs w:val="28"/>
        </w:rPr>
        <w:t xml:space="preserve"> </w:t>
      </w:r>
      <w:r w:rsidR="0097158D">
        <w:rPr>
          <w:b/>
          <w:bCs/>
          <w:sz w:val="28"/>
          <w:szCs w:val="28"/>
        </w:rPr>
        <w:t>Emerging</w:t>
      </w:r>
      <w:r w:rsidRPr="00DE1AB0">
        <w:rPr>
          <w:b/>
          <w:bCs/>
          <w:sz w:val="28"/>
          <w:szCs w:val="28"/>
        </w:rPr>
        <w:t xml:space="preserve"> Country</w:t>
      </w:r>
    </w:p>
    <w:p w:rsidR="00912F04" w:rsidRPr="00C727D2" w:rsidRDefault="00D605C0" w:rsidP="00370B34">
      <w:pPr>
        <w:autoSpaceDE w:val="0"/>
        <w:autoSpaceDN w:val="0"/>
        <w:adjustRightInd w:val="0"/>
        <w:spacing w:after="0" w:line="360" w:lineRule="auto"/>
        <w:jc w:val="both"/>
        <w:rPr>
          <w:lang w:bidi="ta-IN"/>
        </w:rPr>
      </w:pPr>
      <w:r>
        <w:rPr>
          <w:lang w:bidi="ta-IN"/>
        </w:rPr>
        <w:t xml:space="preserve">The </w:t>
      </w:r>
      <w:r w:rsidR="00912F04" w:rsidRPr="00C727D2">
        <w:rPr>
          <w:lang w:bidi="ta-IN"/>
        </w:rPr>
        <w:t>Sri Lankan economy</w:t>
      </w:r>
      <w:r w:rsidR="00552C9C">
        <w:rPr>
          <w:lang w:bidi="ta-IN"/>
        </w:rPr>
        <w:t>, recovering from long time stagnat</w:t>
      </w:r>
      <w:r w:rsidR="00FB2FAF">
        <w:rPr>
          <w:lang w:bidi="ta-IN"/>
        </w:rPr>
        <w:t>ion</w:t>
      </w:r>
      <w:r w:rsidR="00601416">
        <w:rPr>
          <w:lang w:bidi="ta-IN"/>
        </w:rPr>
        <w:t>,</w:t>
      </w:r>
      <w:r w:rsidR="00552C9C">
        <w:rPr>
          <w:lang w:bidi="ta-IN"/>
        </w:rPr>
        <w:t xml:space="preserve"> </w:t>
      </w:r>
      <w:r w:rsidR="00912F04" w:rsidRPr="00C727D2">
        <w:rPr>
          <w:lang w:bidi="ta-IN"/>
        </w:rPr>
        <w:t xml:space="preserve"> </w:t>
      </w:r>
      <w:r w:rsidR="00552C9C">
        <w:rPr>
          <w:lang w:bidi="ta-IN"/>
        </w:rPr>
        <w:t>indicates</w:t>
      </w:r>
      <w:r w:rsidR="00912F04" w:rsidRPr="00C727D2">
        <w:rPr>
          <w:lang w:bidi="ta-IN"/>
        </w:rPr>
        <w:t xml:space="preserve"> positive</w:t>
      </w:r>
      <w:r w:rsidR="00552C9C">
        <w:rPr>
          <w:lang w:bidi="ta-IN"/>
        </w:rPr>
        <w:t xml:space="preserve"> economic</w:t>
      </w:r>
      <w:r w:rsidR="00912F04" w:rsidRPr="00C727D2">
        <w:rPr>
          <w:lang w:bidi="ta-IN"/>
        </w:rPr>
        <w:t xml:space="preserve"> </w:t>
      </w:r>
      <w:r w:rsidR="00552C9C">
        <w:rPr>
          <w:lang w:bidi="ta-IN"/>
        </w:rPr>
        <w:t xml:space="preserve">growth underpinned by </w:t>
      </w:r>
      <w:r w:rsidR="00912F04">
        <w:rPr>
          <w:lang w:bidi="ta-IN"/>
        </w:rPr>
        <w:t>improved confidence in both consumers an</w:t>
      </w:r>
      <w:r w:rsidR="00552C9C">
        <w:rPr>
          <w:lang w:bidi="ta-IN"/>
        </w:rPr>
        <w:t xml:space="preserve">d firms arising from </w:t>
      </w:r>
      <w:r w:rsidR="00FB2FAF">
        <w:rPr>
          <w:lang w:bidi="ta-IN"/>
        </w:rPr>
        <w:t xml:space="preserve">the </w:t>
      </w:r>
      <w:r w:rsidR="00552C9C">
        <w:rPr>
          <w:lang w:bidi="ta-IN"/>
        </w:rPr>
        <w:t xml:space="preserve">peace </w:t>
      </w:r>
      <w:r w:rsidR="00FB2FAF">
        <w:rPr>
          <w:lang w:bidi="ta-IN"/>
        </w:rPr>
        <w:t xml:space="preserve">that </w:t>
      </w:r>
      <w:r w:rsidR="00552C9C">
        <w:rPr>
          <w:lang w:bidi="ta-IN"/>
        </w:rPr>
        <w:t>end</w:t>
      </w:r>
      <w:r w:rsidR="00FB2FAF">
        <w:rPr>
          <w:lang w:bidi="ta-IN"/>
        </w:rPr>
        <w:t>ed</w:t>
      </w:r>
      <w:r w:rsidR="00552C9C">
        <w:rPr>
          <w:lang w:bidi="ta-IN"/>
        </w:rPr>
        <w:t xml:space="preserve"> thirty years war, favorable macro economic conditions, increased capacity utilization, expansion of infrastructure facilities, and renewed economic activities in </w:t>
      </w:r>
      <w:r w:rsidR="00FB2FAF">
        <w:rPr>
          <w:lang w:bidi="ta-IN"/>
        </w:rPr>
        <w:t xml:space="preserve">the </w:t>
      </w:r>
      <w:r w:rsidR="00552C9C">
        <w:rPr>
          <w:lang w:bidi="ta-IN"/>
        </w:rPr>
        <w:t>Northern and Eastern provinces (Central Bank of Sri Lanka, 2011)</w:t>
      </w:r>
      <w:r w:rsidR="00912F04" w:rsidRPr="00C727D2">
        <w:rPr>
          <w:lang w:bidi="ta-IN"/>
        </w:rPr>
        <w:t xml:space="preserve">. </w:t>
      </w:r>
      <w:r w:rsidR="00912F04">
        <w:rPr>
          <w:lang w:bidi="ta-IN"/>
        </w:rPr>
        <w:t>As a result</w:t>
      </w:r>
      <w:r w:rsidR="00912F04" w:rsidRPr="00C727D2">
        <w:rPr>
          <w:lang w:bidi="ta-IN"/>
        </w:rPr>
        <w:t xml:space="preserve">, </w:t>
      </w:r>
      <w:r w:rsidR="00912F04">
        <w:rPr>
          <w:lang w:bidi="ta-IN"/>
        </w:rPr>
        <w:t xml:space="preserve">macroeconomic indicators as </w:t>
      </w:r>
      <w:r w:rsidR="00FB2FAF">
        <w:rPr>
          <w:lang w:bidi="ta-IN"/>
        </w:rPr>
        <w:t xml:space="preserve">given </w:t>
      </w:r>
      <w:r w:rsidR="00912F04">
        <w:rPr>
          <w:lang w:bidi="ta-IN"/>
        </w:rPr>
        <w:t xml:space="preserve">in the Central Bank annual report </w:t>
      </w:r>
      <w:r w:rsidR="00FB2FAF">
        <w:rPr>
          <w:lang w:bidi="ta-IN"/>
        </w:rPr>
        <w:t>of</w:t>
      </w:r>
      <w:r w:rsidR="00912F04">
        <w:rPr>
          <w:lang w:bidi="ta-IN"/>
        </w:rPr>
        <w:t xml:space="preserve"> 2011 </w:t>
      </w:r>
      <w:r w:rsidR="004F2447">
        <w:rPr>
          <w:lang w:bidi="ta-IN"/>
        </w:rPr>
        <w:t>recorded</w:t>
      </w:r>
      <w:r w:rsidR="00912F04">
        <w:rPr>
          <w:lang w:bidi="ta-IN"/>
        </w:rPr>
        <w:t xml:space="preserve"> very positive trends in economic and social performance during </w:t>
      </w:r>
      <w:r w:rsidR="00FB2FAF">
        <w:rPr>
          <w:lang w:bidi="ta-IN"/>
        </w:rPr>
        <w:t xml:space="preserve">the </w:t>
      </w:r>
      <w:r w:rsidR="00912F04">
        <w:rPr>
          <w:lang w:bidi="ta-IN"/>
        </w:rPr>
        <w:t xml:space="preserve">last three years. </w:t>
      </w:r>
      <w:r w:rsidR="00912F04" w:rsidRPr="00C727D2">
        <w:rPr>
          <w:lang w:bidi="ta-IN"/>
        </w:rPr>
        <w:t xml:space="preserve">GDP growth </w:t>
      </w:r>
      <w:r w:rsidR="004F2447">
        <w:rPr>
          <w:lang w:bidi="ta-IN"/>
        </w:rPr>
        <w:t xml:space="preserve">rate </w:t>
      </w:r>
      <w:r w:rsidR="00912F04" w:rsidRPr="00C727D2">
        <w:rPr>
          <w:lang w:bidi="ta-IN"/>
        </w:rPr>
        <w:t>has been attractive, averaging close to 7</w:t>
      </w:r>
      <w:r w:rsidR="006533A8">
        <w:rPr>
          <w:lang w:bidi="ta-IN"/>
        </w:rPr>
        <w:t xml:space="preserve"> percent per annum</w:t>
      </w:r>
      <w:r w:rsidR="00912F04" w:rsidRPr="00C727D2">
        <w:rPr>
          <w:lang w:bidi="ta-IN"/>
        </w:rPr>
        <w:t xml:space="preserve"> over the past three years even though most </w:t>
      </w:r>
      <w:r w:rsidR="00FB2FAF">
        <w:rPr>
          <w:lang w:bidi="ta-IN"/>
        </w:rPr>
        <w:t>other</w:t>
      </w:r>
      <w:r w:rsidR="00912F04" w:rsidRPr="00C727D2">
        <w:rPr>
          <w:lang w:bidi="ta-IN"/>
        </w:rPr>
        <w:t xml:space="preserve"> economies </w:t>
      </w:r>
      <w:r w:rsidR="004F2447">
        <w:rPr>
          <w:lang w:bidi="ta-IN"/>
        </w:rPr>
        <w:t>experienced</w:t>
      </w:r>
      <w:r w:rsidR="00912F04" w:rsidRPr="00C727D2">
        <w:rPr>
          <w:lang w:bidi="ta-IN"/>
        </w:rPr>
        <w:t xml:space="preserve"> economic difficulties because </w:t>
      </w:r>
      <w:r w:rsidR="00FB2FAF">
        <w:rPr>
          <w:lang w:bidi="ta-IN"/>
        </w:rPr>
        <w:t xml:space="preserve">of </w:t>
      </w:r>
      <w:r w:rsidR="004F2447">
        <w:rPr>
          <w:lang w:bidi="ta-IN"/>
        </w:rPr>
        <w:t>economic</w:t>
      </w:r>
      <w:r w:rsidR="00912F04" w:rsidRPr="00C727D2">
        <w:rPr>
          <w:lang w:bidi="ta-IN"/>
        </w:rPr>
        <w:t xml:space="preserve"> recession and world political disputes during th</w:t>
      </w:r>
      <w:r w:rsidR="004F2447">
        <w:rPr>
          <w:lang w:bidi="ta-IN"/>
        </w:rPr>
        <w:t>e</w:t>
      </w:r>
      <w:r w:rsidR="00912F04" w:rsidRPr="00C727D2">
        <w:rPr>
          <w:lang w:bidi="ta-IN"/>
        </w:rPr>
        <w:t xml:space="preserve"> </w:t>
      </w:r>
      <w:r w:rsidR="004F2447">
        <w:rPr>
          <w:lang w:bidi="ta-IN"/>
        </w:rPr>
        <w:t>sa</w:t>
      </w:r>
      <w:r w:rsidR="00912F04" w:rsidRPr="00C727D2">
        <w:rPr>
          <w:lang w:bidi="ta-IN"/>
        </w:rPr>
        <w:t xml:space="preserve">me period. </w:t>
      </w:r>
      <w:r w:rsidR="004F2447">
        <w:rPr>
          <w:lang w:bidi="ta-IN"/>
        </w:rPr>
        <w:t>Sri Lanka</w:t>
      </w:r>
      <w:r w:rsidR="00912F04">
        <w:rPr>
          <w:lang w:bidi="ta-IN"/>
        </w:rPr>
        <w:t xml:space="preserve"> recorded the highest growth rate</w:t>
      </w:r>
      <w:r w:rsidR="004F2447">
        <w:rPr>
          <w:lang w:bidi="ta-IN"/>
        </w:rPr>
        <w:t xml:space="preserve"> after independence</w:t>
      </w:r>
      <w:r w:rsidR="006533A8">
        <w:rPr>
          <w:lang w:bidi="ta-IN"/>
        </w:rPr>
        <w:t xml:space="preserve"> (in 1948)</w:t>
      </w:r>
      <w:r w:rsidR="004F2447">
        <w:rPr>
          <w:lang w:bidi="ta-IN"/>
        </w:rPr>
        <w:t>,</w:t>
      </w:r>
      <w:r w:rsidR="00912F04">
        <w:rPr>
          <w:lang w:bidi="ta-IN"/>
        </w:rPr>
        <w:t xml:space="preserve"> in 2011</w:t>
      </w:r>
      <w:r w:rsidR="00FB2FAF">
        <w:rPr>
          <w:lang w:bidi="ta-IN"/>
        </w:rPr>
        <w:t xml:space="preserve">viz </w:t>
      </w:r>
      <w:r w:rsidR="00912F04">
        <w:rPr>
          <w:lang w:bidi="ta-IN"/>
        </w:rPr>
        <w:t xml:space="preserve">8.3 percent which was mainly contributed </w:t>
      </w:r>
      <w:r w:rsidR="00FB2FAF">
        <w:rPr>
          <w:lang w:bidi="ta-IN"/>
        </w:rPr>
        <w:t>to an</w:t>
      </w:r>
      <w:r w:rsidR="004F2447">
        <w:rPr>
          <w:lang w:bidi="ta-IN"/>
        </w:rPr>
        <w:t xml:space="preserve"> </w:t>
      </w:r>
      <w:r w:rsidR="00912F04">
        <w:rPr>
          <w:lang w:bidi="ta-IN"/>
        </w:rPr>
        <w:t>increase in industry and service sector growth</w:t>
      </w:r>
      <w:r w:rsidR="00FB2FAF">
        <w:rPr>
          <w:lang w:bidi="ta-IN"/>
        </w:rPr>
        <w:t>, ant the</w:t>
      </w:r>
      <w:r w:rsidR="00912F04">
        <w:rPr>
          <w:lang w:bidi="ta-IN"/>
        </w:rPr>
        <w:t xml:space="preserve"> agricultural sector rebounded from output loss due to bad weather conditions.  Further, </w:t>
      </w:r>
      <w:r w:rsidR="00FB2FAF">
        <w:rPr>
          <w:lang w:bidi="ta-IN"/>
        </w:rPr>
        <w:t xml:space="preserve">the </w:t>
      </w:r>
      <w:r w:rsidR="00912F04">
        <w:rPr>
          <w:lang w:bidi="ta-IN"/>
        </w:rPr>
        <w:t>p</w:t>
      </w:r>
      <w:r w:rsidR="00912F04" w:rsidRPr="00C727D2">
        <w:rPr>
          <w:lang w:bidi="ta-IN"/>
        </w:rPr>
        <w:t>er capita income of the country ha</w:t>
      </w:r>
      <w:r w:rsidR="00FB2FAF">
        <w:rPr>
          <w:lang w:bidi="ta-IN"/>
        </w:rPr>
        <w:t>d</w:t>
      </w:r>
      <w:r w:rsidR="00912F04">
        <w:rPr>
          <w:lang w:bidi="ta-IN"/>
        </w:rPr>
        <w:t xml:space="preserve"> remarkably</w:t>
      </w:r>
      <w:r w:rsidR="00912F04" w:rsidRPr="00C727D2">
        <w:rPr>
          <w:lang w:bidi="ta-IN"/>
        </w:rPr>
        <w:t xml:space="preserve"> increased from </w:t>
      </w:r>
      <w:r w:rsidR="00DD349C">
        <w:rPr>
          <w:lang w:bidi="ta-IN"/>
        </w:rPr>
        <w:t>$</w:t>
      </w:r>
      <w:r w:rsidR="00912F04" w:rsidRPr="0083316E">
        <w:rPr>
          <w:lang w:bidi="ta-IN"/>
        </w:rPr>
        <w:t>871</w:t>
      </w:r>
      <w:r w:rsidR="00912F04" w:rsidRPr="00C727D2">
        <w:rPr>
          <w:lang w:bidi="ta-IN"/>
        </w:rPr>
        <w:t xml:space="preserve"> in 2000 to </w:t>
      </w:r>
      <w:r w:rsidR="00DD349C">
        <w:rPr>
          <w:lang w:bidi="ta-IN"/>
        </w:rPr>
        <w:t>$</w:t>
      </w:r>
      <w:r w:rsidR="00912F04">
        <w:rPr>
          <w:lang w:bidi="ta-IN"/>
        </w:rPr>
        <w:t>2</w:t>
      </w:r>
      <w:r w:rsidR="00912F04" w:rsidRPr="0083316E">
        <w:rPr>
          <w:lang w:bidi="ta-IN"/>
        </w:rPr>
        <w:t>836</w:t>
      </w:r>
      <w:r w:rsidR="00FB2FAF">
        <w:rPr>
          <w:lang w:bidi="ta-IN"/>
        </w:rPr>
        <w:t xml:space="preserve"> by 2011, </w:t>
      </w:r>
      <w:r w:rsidR="00F96AB4">
        <w:rPr>
          <w:lang w:bidi="ta-IN"/>
        </w:rPr>
        <w:t>nearly doubles that of average of South Asia, indicates that the country’s rising economic status as a middle-income country (</w:t>
      </w:r>
      <w:r w:rsidR="00F96AB4" w:rsidRPr="00F96AB4">
        <w:rPr>
          <w:lang w:bidi="ta-IN"/>
        </w:rPr>
        <w:t>Dutz and Connell, 2013)</w:t>
      </w:r>
      <w:r w:rsidR="00912F04">
        <w:rPr>
          <w:lang w:bidi="ta-IN"/>
        </w:rPr>
        <w:t>.</w:t>
      </w:r>
      <w:r w:rsidR="00912F04" w:rsidRPr="00C727D2">
        <w:rPr>
          <w:lang w:bidi="ta-IN"/>
        </w:rPr>
        <w:t xml:space="preserve">  Based on this progress, </w:t>
      </w:r>
      <w:r w:rsidR="00400C2A">
        <w:rPr>
          <w:lang w:bidi="ta-IN"/>
        </w:rPr>
        <w:t xml:space="preserve">the </w:t>
      </w:r>
      <w:r w:rsidR="00912F04" w:rsidRPr="00C727D2">
        <w:rPr>
          <w:lang w:bidi="ta-IN"/>
        </w:rPr>
        <w:t xml:space="preserve">government of Sri Lanka has set a target to achieve </w:t>
      </w:r>
      <w:r w:rsidR="00DD349C">
        <w:rPr>
          <w:lang w:bidi="ta-IN"/>
        </w:rPr>
        <w:t>$</w:t>
      </w:r>
      <w:r w:rsidR="00912F04" w:rsidRPr="00C727D2">
        <w:rPr>
          <w:lang w:bidi="ta-IN"/>
        </w:rPr>
        <w:t xml:space="preserve">4000 per capita income by the end of 2015. Other economic indicators such as, </w:t>
      </w:r>
      <w:r w:rsidR="004F2447">
        <w:rPr>
          <w:lang w:bidi="ta-IN"/>
        </w:rPr>
        <w:t xml:space="preserve">one digit </w:t>
      </w:r>
      <w:r w:rsidR="00912F04" w:rsidRPr="00C727D2">
        <w:rPr>
          <w:lang w:bidi="ta-IN"/>
        </w:rPr>
        <w:t>inflation</w:t>
      </w:r>
      <w:r w:rsidR="004F2447">
        <w:rPr>
          <w:lang w:bidi="ta-IN"/>
        </w:rPr>
        <w:t xml:space="preserve"> rate during </w:t>
      </w:r>
      <w:r w:rsidR="00400C2A">
        <w:rPr>
          <w:lang w:bidi="ta-IN"/>
        </w:rPr>
        <w:t xml:space="preserve">the </w:t>
      </w:r>
      <w:r w:rsidR="004F2447">
        <w:rPr>
          <w:lang w:bidi="ta-IN"/>
        </w:rPr>
        <w:t>past five years and low</w:t>
      </w:r>
      <w:r w:rsidR="00912F04" w:rsidRPr="00C727D2">
        <w:rPr>
          <w:lang w:bidi="ta-IN"/>
        </w:rPr>
        <w:t xml:space="preserve"> unemployment rate (</w:t>
      </w:r>
      <w:r w:rsidR="004F2447">
        <w:rPr>
          <w:lang w:bidi="ta-IN"/>
        </w:rPr>
        <w:t>4.2% in 2011</w:t>
      </w:r>
      <w:r w:rsidR="00912F04" w:rsidRPr="00C727D2">
        <w:rPr>
          <w:lang w:bidi="ta-IN"/>
        </w:rPr>
        <w:t xml:space="preserve">) are also </w:t>
      </w:r>
      <w:r w:rsidR="004F2447">
        <w:rPr>
          <w:lang w:bidi="ta-IN"/>
        </w:rPr>
        <w:t>favorabl</w:t>
      </w:r>
      <w:r w:rsidR="00400C2A">
        <w:rPr>
          <w:lang w:bidi="ta-IN"/>
        </w:rPr>
        <w:t>e</w:t>
      </w:r>
      <w:r w:rsidR="00912F04" w:rsidRPr="00C727D2">
        <w:rPr>
          <w:lang w:bidi="ta-IN"/>
        </w:rPr>
        <w:t xml:space="preserve">. </w:t>
      </w:r>
      <w:r w:rsidR="00370B34">
        <w:rPr>
          <w:lang w:bidi="ta-IN"/>
        </w:rPr>
        <w:t xml:space="preserve">According to Dutz and Cornnell (2013) </w:t>
      </w:r>
      <w:r w:rsidR="00370B34" w:rsidRPr="00370B34">
        <w:rPr>
          <w:i/>
          <w:iCs/>
          <w:lang w:bidi="ta-IN"/>
        </w:rPr>
        <w:t>there has been sustained optimism for the prospect of accelerated economic growth and poverty reduction during the anticipated post-conflict years</w:t>
      </w:r>
      <w:r w:rsidR="00370B34">
        <w:rPr>
          <w:lang w:bidi="ta-IN"/>
        </w:rPr>
        <w:t xml:space="preserve"> (p1). </w:t>
      </w:r>
      <w:r w:rsidR="00CC591C">
        <w:rPr>
          <w:lang w:bidi="ta-IN"/>
        </w:rPr>
        <w:t>However, the Gini index (0.49 in 2011) and the difference between mean house hold income (Rs. 36, 451) and median house hold income (Rs. 23, 746) show considerable disparity in income distribution. Still many people in the country spend very small amounts for their day to day needs.  Further</w:t>
      </w:r>
      <w:r w:rsidR="00400C2A">
        <w:rPr>
          <w:lang w:bidi="ta-IN"/>
        </w:rPr>
        <w:t>,</w:t>
      </w:r>
      <w:r w:rsidR="00912F04" w:rsidRPr="00C727D2">
        <w:rPr>
          <w:lang w:bidi="ta-IN"/>
        </w:rPr>
        <w:t xml:space="preserve"> the currency rate </w:t>
      </w:r>
      <w:r w:rsidR="00400C2A" w:rsidRPr="00C727D2">
        <w:rPr>
          <w:lang w:bidi="ta-IN"/>
        </w:rPr>
        <w:t xml:space="preserve">still </w:t>
      </w:r>
      <w:r w:rsidR="00912F04" w:rsidRPr="00C727D2">
        <w:rPr>
          <w:lang w:bidi="ta-IN"/>
        </w:rPr>
        <w:t>show</w:t>
      </w:r>
      <w:r w:rsidR="006650FE">
        <w:rPr>
          <w:lang w:bidi="ta-IN"/>
        </w:rPr>
        <w:t>s</w:t>
      </w:r>
      <w:r w:rsidR="00912F04" w:rsidRPr="00C727D2">
        <w:rPr>
          <w:lang w:bidi="ta-IN"/>
        </w:rPr>
        <w:t xml:space="preserve"> unstable </w:t>
      </w:r>
      <w:r w:rsidR="004F2447">
        <w:rPr>
          <w:lang w:bidi="ta-IN"/>
        </w:rPr>
        <w:t xml:space="preserve">and continuous depreciation </w:t>
      </w:r>
      <w:r w:rsidR="00912F04" w:rsidRPr="00C727D2">
        <w:rPr>
          <w:lang w:bidi="ta-IN"/>
        </w:rPr>
        <w:t xml:space="preserve">due to the </w:t>
      </w:r>
      <w:r w:rsidR="004F2447">
        <w:rPr>
          <w:lang w:bidi="ta-IN"/>
        </w:rPr>
        <w:t>negative foreign trade balance experienced over</w:t>
      </w:r>
      <w:r w:rsidR="00400C2A">
        <w:rPr>
          <w:lang w:bidi="ta-IN"/>
        </w:rPr>
        <w:t xml:space="preserve"> the</w:t>
      </w:r>
      <w:r w:rsidR="004F2447">
        <w:rPr>
          <w:lang w:bidi="ta-IN"/>
        </w:rPr>
        <w:t xml:space="preserve"> past two decades and </w:t>
      </w:r>
      <w:r w:rsidR="00400C2A">
        <w:rPr>
          <w:lang w:bidi="ta-IN"/>
        </w:rPr>
        <w:t>the</w:t>
      </w:r>
      <w:r w:rsidR="005973E2">
        <w:rPr>
          <w:lang w:bidi="ta-IN"/>
        </w:rPr>
        <w:t xml:space="preserve"> </w:t>
      </w:r>
      <w:r w:rsidR="004F2447">
        <w:rPr>
          <w:lang w:bidi="ta-IN"/>
        </w:rPr>
        <w:t xml:space="preserve">unfavorable </w:t>
      </w:r>
      <w:r w:rsidR="00912F04" w:rsidRPr="00C727D2">
        <w:rPr>
          <w:lang w:bidi="ta-IN"/>
        </w:rPr>
        <w:t xml:space="preserve">world economic conditions and continuous increase in prices of crude oil. </w:t>
      </w:r>
    </w:p>
    <w:p w:rsidR="00912F04" w:rsidRPr="00C727D2" w:rsidRDefault="00912F04" w:rsidP="00912F04">
      <w:pPr>
        <w:autoSpaceDE w:val="0"/>
        <w:autoSpaceDN w:val="0"/>
        <w:adjustRightInd w:val="0"/>
        <w:spacing w:after="0" w:line="360" w:lineRule="auto"/>
        <w:rPr>
          <w:lang w:bidi="ta-IN"/>
        </w:rPr>
      </w:pPr>
    </w:p>
    <w:p w:rsidR="00DD349C" w:rsidRDefault="00912F04" w:rsidP="00D20AD1">
      <w:pPr>
        <w:autoSpaceDE w:val="0"/>
        <w:autoSpaceDN w:val="0"/>
        <w:adjustRightInd w:val="0"/>
        <w:spacing w:after="0" w:line="360" w:lineRule="auto"/>
        <w:jc w:val="both"/>
        <w:rPr>
          <w:lang w:bidi="ta-IN"/>
        </w:rPr>
      </w:pPr>
      <w:r w:rsidRPr="00C727D2">
        <w:t xml:space="preserve">The population </w:t>
      </w:r>
      <w:r w:rsidR="005973E2">
        <w:t>was</w:t>
      </w:r>
      <w:r w:rsidR="004F2447">
        <w:t xml:space="preserve"> recorded</w:t>
      </w:r>
      <w:r w:rsidR="005973E2">
        <w:t xml:space="preserve"> at</w:t>
      </w:r>
      <w:r w:rsidR="004F2447">
        <w:t xml:space="preserve"> </w:t>
      </w:r>
      <w:r w:rsidRPr="00C727D2">
        <w:t>approximately 20</w:t>
      </w:r>
      <w:r w:rsidR="001B0C95">
        <w:t>Mn</w:t>
      </w:r>
      <w:r w:rsidR="00BC47C7">
        <w:t xml:space="preserve"> in 2011 and</w:t>
      </w:r>
      <w:r w:rsidR="005973E2">
        <w:t xml:space="preserve"> has</w:t>
      </w:r>
      <w:r w:rsidR="00BC47C7">
        <w:t xml:space="preserve"> shown </w:t>
      </w:r>
      <w:r w:rsidR="005973E2">
        <w:t xml:space="preserve">a </w:t>
      </w:r>
      <w:r w:rsidR="00BC47C7">
        <w:t xml:space="preserve">very low population growth rate as 1 percent in the same year. </w:t>
      </w:r>
      <w:r w:rsidR="005973E2">
        <w:t>The t</w:t>
      </w:r>
      <w:r w:rsidR="00FF7015">
        <w:t>otal labor force of the country is 8</w:t>
      </w:r>
      <w:r w:rsidR="001B0C95">
        <w:t>Mn</w:t>
      </w:r>
      <w:r w:rsidR="00FF7015">
        <w:t xml:space="preserve"> which include</w:t>
      </w:r>
      <w:r w:rsidR="005973E2">
        <w:t>d</w:t>
      </w:r>
      <w:r w:rsidR="00FF7015">
        <w:t xml:space="preserve"> 1</w:t>
      </w:r>
      <w:r w:rsidR="005973E2">
        <w:t>,</w:t>
      </w:r>
      <w:r w:rsidR="00FF7015">
        <w:t>232,000 government employees</w:t>
      </w:r>
      <w:r w:rsidR="00BC5B31">
        <w:t xml:space="preserve"> </w:t>
      </w:r>
      <w:r w:rsidR="005973E2">
        <w:t>i</w:t>
      </w:r>
      <w:r w:rsidR="00BC5B31">
        <w:t>n 2011</w:t>
      </w:r>
      <w:r w:rsidR="00FF7015">
        <w:t xml:space="preserve">. </w:t>
      </w:r>
      <w:r w:rsidR="00BC5B31">
        <w:t xml:space="preserve">Employment percentages according to the three sectors as agriculture, industrial and service recorded 32.9%, 24.3% </w:t>
      </w:r>
      <w:r w:rsidR="00BC5B31">
        <w:lastRenderedPageBreak/>
        <w:t xml:space="preserve">and 42.8% respectively in the same year. </w:t>
      </w:r>
      <w:r w:rsidR="005973E2">
        <w:t>A high dependency rate at</w:t>
      </w:r>
      <w:r w:rsidR="00BC5B31">
        <w:t xml:space="preserve"> 48.4% of total population shows that buying ability is limited to around half of the population.</w:t>
      </w:r>
      <w:r w:rsidR="00FF7015">
        <w:t xml:space="preserve"> </w:t>
      </w:r>
      <w:r w:rsidR="008E207E">
        <w:t>The t</w:t>
      </w:r>
      <w:r w:rsidR="00BC5B31">
        <w:t xml:space="preserve">otal area of the country is 65,610 square kilo meters resulting </w:t>
      </w:r>
      <w:r w:rsidR="008E207E">
        <w:t xml:space="preserve">in a </w:t>
      </w:r>
      <w:r w:rsidR="00BC5B31">
        <w:t xml:space="preserve">high population density </w:t>
      </w:r>
      <w:r w:rsidR="008E207E">
        <w:t>of</w:t>
      </w:r>
      <w:r w:rsidR="00BC5B31">
        <w:t xml:space="preserve"> 333 persons per square kilo meter</w:t>
      </w:r>
      <w:r w:rsidR="001B0C95">
        <w:t xml:space="preserve"> indicates that there is a limited availability of the land and natural resources for a long period</w:t>
      </w:r>
      <w:r w:rsidR="00BC5B31">
        <w:t xml:space="preserve">. </w:t>
      </w:r>
    </w:p>
    <w:p w:rsidR="0097158D" w:rsidRPr="0097158D" w:rsidRDefault="0097158D" w:rsidP="0097158D">
      <w:pPr>
        <w:autoSpaceDE w:val="0"/>
        <w:autoSpaceDN w:val="0"/>
        <w:adjustRightInd w:val="0"/>
        <w:spacing w:after="0" w:line="360" w:lineRule="auto"/>
        <w:jc w:val="both"/>
      </w:pPr>
    </w:p>
    <w:p w:rsidR="00005002" w:rsidRPr="003401CD" w:rsidRDefault="00CC2B7B" w:rsidP="00974E34">
      <w:pPr>
        <w:pStyle w:val="Default"/>
        <w:spacing w:line="360" w:lineRule="auto"/>
        <w:jc w:val="both"/>
        <w:rPr>
          <w:rFonts w:ascii="Times New Roman" w:hAnsi="Times New Roman" w:cs="Times New Roman"/>
          <w:b/>
          <w:bCs/>
        </w:rPr>
      </w:pPr>
      <w:r w:rsidRPr="003401CD">
        <w:rPr>
          <w:rFonts w:ascii="Times New Roman" w:hAnsi="Times New Roman" w:cs="Times New Roman"/>
          <w:b/>
          <w:bCs/>
        </w:rPr>
        <w:t xml:space="preserve">SMEs and Resource Constrained </w:t>
      </w:r>
      <w:r w:rsidR="00DD349C">
        <w:rPr>
          <w:rFonts w:ascii="Times New Roman" w:hAnsi="Times New Roman" w:cs="Times New Roman"/>
          <w:b/>
          <w:bCs/>
        </w:rPr>
        <w:t>I</w:t>
      </w:r>
      <w:r w:rsidRPr="003401CD">
        <w:rPr>
          <w:rFonts w:ascii="Times New Roman" w:hAnsi="Times New Roman" w:cs="Times New Roman"/>
          <w:b/>
          <w:bCs/>
        </w:rPr>
        <w:t>nnovations</w:t>
      </w:r>
    </w:p>
    <w:p w:rsidR="008C7865" w:rsidRDefault="00D870C1" w:rsidP="00E00193">
      <w:pPr>
        <w:autoSpaceDE w:val="0"/>
        <w:autoSpaceDN w:val="0"/>
        <w:adjustRightInd w:val="0"/>
        <w:spacing w:after="120" w:line="360" w:lineRule="auto"/>
        <w:jc w:val="both"/>
        <w:rPr>
          <w:lang w:bidi="ta-IN"/>
        </w:rPr>
      </w:pPr>
      <w:r>
        <w:rPr>
          <w:lang w:bidi="ta-IN"/>
        </w:rPr>
        <w:t>The role of SMEs towards economic development was not duly recognized in the early stages of the industrial economy as the role of management of large organization</w:t>
      </w:r>
      <w:r w:rsidR="00F86E4C">
        <w:rPr>
          <w:lang w:bidi="ta-IN"/>
        </w:rPr>
        <w:t>s</w:t>
      </w:r>
      <w:r>
        <w:rPr>
          <w:lang w:bidi="ta-IN"/>
        </w:rPr>
        <w:t xml:space="preserve"> with consideration of sophisticated technology, mass production and mass marketing were </w:t>
      </w:r>
      <w:r w:rsidR="00FD0D19">
        <w:rPr>
          <w:lang w:bidi="ta-IN"/>
        </w:rPr>
        <w:t>prioritized</w:t>
      </w:r>
      <w:r>
        <w:rPr>
          <w:lang w:bidi="ta-IN"/>
        </w:rPr>
        <w:t xml:space="preserve"> as </w:t>
      </w:r>
      <w:r w:rsidR="00F86E4C">
        <w:rPr>
          <w:lang w:bidi="ta-IN"/>
        </w:rPr>
        <w:t xml:space="preserve">the </w:t>
      </w:r>
      <w:r>
        <w:rPr>
          <w:lang w:bidi="ta-IN"/>
        </w:rPr>
        <w:t>main focal point of policy makers, academ</w:t>
      </w:r>
      <w:r w:rsidR="006716CD">
        <w:rPr>
          <w:lang w:bidi="ta-IN"/>
        </w:rPr>
        <w:t>ics</w:t>
      </w:r>
      <w:r>
        <w:rPr>
          <w:lang w:bidi="ta-IN"/>
        </w:rPr>
        <w:t xml:space="preserve"> and researchers in the field of economic development (Thirkawala, 2008: Stokes, 2003). </w:t>
      </w:r>
      <w:r w:rsidR="00DD4204">
        <w:rPr>
          <w:lang w:bidi="ta-IN"/>
        </w:rPr>
        <w:t xml:space="preserve">However the importance of SMEs was recognized in </w:t>
      </w:r>
      <w:r w:rsidR="00F86E4C">
        <w:rPr>
          <w:lang w:bidi="ta-IN"/>
        </w:rPr>
        <w:t xml:space="preserve">the </w:t>
      </w:r>
      <w:r w:rsidR="00DD4204">
        <w:rPr>
          <w:lang w:bidi="ta-IN"/>
        </w:rPr>
        <w:t xml:space="preserve">1970s and 1980s attracting the attention of </w:t>
      </w:r>
      <w:r w:rsidR="00F86E4C">
        <w:rPr>
          <w:lang w:bidi="ta-IN"/>
        </w:rPr>
        <w:t xml:space="preserve">the </w:t>
      </w:r>
      <w:r w:rsidR="00DD4204">
        <w:rPr>
          <w:lang w:bidi="ta-IN"/>
        </w:rPr>
        <w:t xml:space="preserve">main key players in the field. </w:t>
      </w:r>
      <w:r w:rsidR="008C7865">
        <w:rPr>
          <w:lang w:bidi="ta-IN"/>
        </w:rPr>
        <w:t xml:space="preserve">The economic growth of developing countries is directly correlated with the success of </w:t>
      </w:r>
      <w:r w:rsidR="00F86E4C">
        <w:rPr>
          <w:lang w:bidi="ta-IN"/>
        </w:rPr>
        <w:t xml:space="preserve">the </w:t>
      </w:r>
      <w:r w:rsidR="008C7865">
        <w:rPr>
          <w:lang w:bidi="ta-IN"/>
        </w:rPr>
        <w:t xml:space="preserve">private sector, </w:t>
      </w:r>
      <w:r w:rsidR="00DD4204">
        <w:rPr>
          <w:lang w:bidi="ta-IN"/>
        </w:rPr>
        <w:t xml:space="preserve">and recognized as the </w:t>
      </w:r>
      <w:r w:rsidR="008C7865">
        <w:rPr>
          <w:lang w:bidi="ta-IN"/>
        </w:rPr>
        <w:t>engine of economic growth</w:t>
      </w:r>
      <w:r w:rsidR="00370B34">
        <w:rPr>
          <w:lang w:bidi="ta-IN"/>
        </w:rPr>
        <w:t xml:space="preserve"> (</w:t>
      </w:r>
      <w:r w:rsidR="00370B34" w:rsidRPr="00F96AB4">
        <w:rPr>
          <w:lang w:bidi="ta-IN"/>
        </w:rPr>
        <w:t>Dutz and Connell, 2013)</w:t>
      </w:r>
      <w:r w:rsidR="008C7865">
        <w:rPr>
          <w:lang w:bidi="ta-IN"/>
        </w:rPr>
        <w:t>.</w:t>
      </w:r>
      <w:r>
        <w:rPr>
          <w:lang w:bidi="ta-IN"/>
        </w:rPr>
        <w:t xml:space="preserve"> </w:t>
      </w:r>
      <w:r w:rsidR="00DD4204">
        <w:rPr>
          <w:lang w:bidi="ta-IN"/>
        </w:rPr>
        <w:t>These private sector enterprises mostly consist</w:t>
      </w:r>
      <w:r>
        <w:rPr>
          <w:lang w:bidi="ta-IN"/>
        </w:rPr>
        <w:t xml:space="preserve"> </w:t>
      </w:r>
      <w:r w:rsidR="00F86E4C">
        <w:rPr>
          <w:lang w:bidi="ta-IN"/>
        </w:rPr>
        <w:t>of</w:t>
      </w:r>
      <w:r w:rsidR="00DD4204">
        <w:rPr>
          <w:lang w:bidi="ta-IN"/>
        </w:rPr>
        <w:t xml:space="preserve"> </w:t>
      </w:r>
      <w:r w:rsidR="008C7865">
        <w:rPr>
          <w:lang w:bidi="ta-IN"/>
        </w:rPr>
        <w:t xml:space="preserve">SMEs </w:t>
      </w:r>
      <w:r w:rsidR="00DD4204">
        <w:rPr>
          <w:lang w:bidi="ta-IN"/>
        </w:rPr>
        <w:t xml:space="preserve">which </w:t>
      </w:r>
      <w:r w:rsidR="008C7865">
        <w:rPr>
          <w:lang w:bidi="ta-IN"/>
        </w:rPr>
        <w:t xml:space="preserve">play a crucial role in </w:t>
      </w:r>
      <w:r w:rsidR="00DD4204">
        <w:rPr>
          <w:lang w:bidi="ta-IN"/>
        </w:rPr>
        <w:t>modern economies</w:t>
      </w:r>
      <w:r w:rsidR="008C7865">
        <w:rPr>
          <w:lang w:bidi="ta-IN"/>
        </w:rPr>
        <w:t xml:space="preserve"> </w:t>
      </w:r>
      <w:r w:rsidR="00DD4204">
        <w:rPr>
          <w:lang w:bidi="ta-IN"/>
        </w:rPr>
        <w:t>attracting the attention of policy makers and researchers to</w:t>
      </w:r>
      <w:r w:rsidR="00115044">
        <w:rPr>
          <w:lang w:bidi="ta-IN"/>
        </w:rPr>
        <w:t>w</w:t>
      </w:r>
      <w:r w:rsidR="00DD4204">
        <w:rPr>
          <w:lang w:bidi="ta-IN"/>
        </w:rPr>
        <w:t>ards</w:t>
      </w:r>
      <w:r w:rsidR="008C7865">
        <w:rPr>
          <w:lang w:bidi="ta-IN"/>
        </w:rPr>
        <w:t xml:space="preserve"> the need of accelerating SMEs for sustainable economic growth.  </w:t>
      </w:r>
      <w:r w:rsidR="00723FEC">
        <w:rPr>
          <w:lang w:bidi="ta-IN"/>
        </w:rPr>
        <w:t>SME</w:t>
      </w:r>
      <w:r w:rsidR="00DD349C">
        <w:rPr>
          <w:lang w:bidi="ta-IN"/>
        </w:rPr>
        <w:t>s</w:t>
      </w:r>
      <w:r w:rsidR="00723FEC">
        <w:rPr>
          <w:lang w:bidi="ta-IN"/>
        </w:rPr>
        <w:t xml:space="preserve"> were neglected and large enterprises were prioritized in the initial stage of transforming agricultural economies to industrial economies in </w:t>
      </w:r>
      <w:r w:rsidR="00F86E4C">
        <w:rPr>
          <w:lang w:bidi="ta-IN"/>
        </w:rPr>
        <w:t xml:space="preserve">the </w:t>
      </w:r>
      <w:r w:rsidR="00723FEC">
        <w:rPr>
          <w:lang w:bidi="ta-IN"/>
        </w:rPr>
        <w:t xml:space="preserve">1950s and 1960s. </w:t>
      </w:r>
      <w:r w:rsidR="00DD349C">
        <w:rPr>
          <w:lang w:bidi="ta-IN"/>
        </w:rPr>
        <w:t>The sector was</w:t>
      </w:r>
      <w:r w:rsidR="00723FEC">
        <w:rPr>
          <w:lang w:bidi="ta-IN"/>
        </w:rPr>
        <w:t xml:space="preserve"> considered as </w:t>
      </w:r>
      <w:r w:rsidR="00F86E4C">
        <w:rPr>
          <w:lang w:bidi="ta-IN"/>
        </w:rPr>
        <w:t xml:space="preserve">an </w:t>
      </w:r>
      <w:r w:rsidR="00723FEC">
        <w:rPr>
          <w:lang w:bidi="ta-IN"/>
        </w:rPr>
        <w:t>outdated economic activit</w:t>
      </w:r>
      <w:r w:rsidR="00DD349C">
        <w:rPr>
          <w:lang w:bidi="ta-IN"/>
        </w:rPr>
        <w:t>y</w:t>
      </w:r>
      <w:r w:rsidR="00723FEC">
        <w:rPr>
          <w:lang w:bidi="ta-IN"/>
        </w:rPr>
        <w:t xml:space="preserve"> and the owners/managers of SMEs were labeled as the lesser flame running with inadequate resources and backward technologies (Stokes, 2003). Government policies were more oriented to encouraging FDI and </w:t>
      </w:r>
      <w:r w:rsidR="00F86E4C">
        <w:rPr>
          <w:lang w:bidi="ta-IN"/>
        </w:rPr>
        <w:t xml:space="preserve">were </w:t>
      </w:r>
      <w:r w:rsidR="00723FEC">
        <w:rPr>
          <w:lang w:bidi="ta-IN"/>
        </w:rPr>
        <w:t xml:space="preserve">more liberalized to attract large scale investments.  </w:t>
      </w:r>
      <w:r w:rsidR="00EF25FD">
        <w:rPr>
          <w:lang w:bidi="ta-IN"/>
        </w:rPr>
        <w:t>The r</w:t>
      </w:r>
      <w:r w:rsidR="00723FEC">
        <w:rPr>
          <w:lang w:bidi="ta-IN"/>
        </w:rPr>
        <w:t>ole of the SMEs w</w:t>
      </w:r>
      <w:r w:rsidR="00EF25FD">
        <w:rPr>
          <w:lang w:bidi="ta-IN"/>
        </w:rPr>
        <w:t>as</w:t>
      </w:r>
      <w:r w:rsidR="00723FEC">
        <w:rPr>
          <w:lang w:bidi="ta-IN"/>
        </w:rPr>
        <w:t xml:space="preserve"> </w:t>
      </w:r>
      <w:r w:rsidR="00DD349C">
        <w:rPr>
          <w:lang w:bidi="ta-IN"/>
        </w:rPr>
        <w:t>recognized</w:t>
      </w:r>
      <w:r w:rsidR="00723FEC">
        <w:rPr>
          <w:lang w:bidi="ta-IN"/>
        </w:rPr>
        <w:t xml:space="preserve"> in </w:t>
      </w:r>
      <w:r w:rsidR="00EF25FD">
        <w:rPr>
          <w:lang w:bidi="ta-IN"/>
        </w:rPr>
        <w:t xml:space="preserve">the </w:t>
      </w:r>
      <w:r w:rsidR="00723FEC">
        <w:rPr>
          <w:lang w:bidi="ta-IN"/>
        </w:rPr>
        <w:t>1970s and 1980</w:t>
      </w:r>
      <w:r w:rsidR="00EF25FD">
        <w:rPr>
          <w:lang w:bidi="ta-IN"/>
        </w:rPr>
        <w:t>s</w:t>
      </w:r>
      <w:r w:rsidR="00723FEC">
        <w:rPr>
          <w:lang w:bidi="ta-IN"/>
        </w:rPr>
        <w:t xml:space="preserve"> as </w:t>
      </w:r>
      <w:r w:rsidR="00EF25FD">
        <w:rPr>
          <w:lang w:bidi="ta-IN"/>
        </w:rPr>
        <w:t xml:space="preserve">the </w:t>
      </w:r>
      <w:r w:rsidR="00723FEC">
        <w:rPr>
          <w:lang w:bidi="ta-IN"/>
        </w:rPr>
        <w:t xml:space="preserve">new rescuers of industrialized economies </w:t>
      </w:r>
      <w:r w:rsidR="00EF25FD">
        <w:rPr>
          <w:lang w:bidi="ta-IN"/>
        </w:rPr>
        <w:t xml:space="preserve">attracting </w:t>
      </w:r>
      <w:r w:rsidR="00723FEC">
        <w:rPr>
          <w:lang w:bidi="ta-IN"/>
        </w:rPr>
        <w:t xml:space="preserve">the attention of researchers and scholars who started to study </w:t>
      </w:r>
      <w:r w:rsidR="00EF25FD">
        <w:rPr>
          <w:lang w:bidi="ta-IN"/>
        </w:rPr>
        <w:t>the</w:t>
      </w:r>
      <w:r w:rsidR="00723FEC">
        <w:rPr>
          <w:lang w:bidi="ta-IN"/>
        </w:rPr>
        <w:t xml:space="preserve"> various aspects of SMEs and their behavior. </w:t>
      </w:r>
    </w:p>
    <w:p w:rsidR="00DD349C" w:rsidRDefault="00DD349C" w:rsidP="00E00193">
      <w:pPr>
        <w:autoSpaceDE w:val="0"/>
        <w:autoSpaceDN w:val="0"/>
        <w:adjustRightInd w:val="0"/>
        <w:spacing w:after="120" w:line="360" w:lineRule="auto"/>
        <w:jc w:val="both"/>
        <w:rPr>
          <w:lang w:bidi="ta-IN"/>
        </w:rPr>
      </w:pPr>
    </w:p>
    <w:p w:rsidR="00723FEC" w:rsidRDefault="00723FEC" w:rsidP="00E00193">
      <w:pPr>
        <w:autoSpaceDE w:val="0"/>
        <w:autoSpaceDN w:val="0"/>
        <w:adjustRightInd w:val="0"/>
        <w:spacing w:after="120" w:line="360" w:lineRule="auto"/>
        <w:jc w:val="both"/>
        <w:rPr>
          <w:lang w:bidi="ta-IN"/>
        </w:rPr>
      </w:pPr>
      <w:r>
        <w:rPr>
          <w:lang w:bidi="ta-IN"/>
        </w:rPr>
        <w:t xml:space="preserve">A significant role in the economy is played mainly </w:t>
      </w:r>
      <w:r w:rsidR="00EF25FD">
        <w:rPr>
          <w:lang w:bidi="ta-IN"/>
        </w:rPr>
        <w:t xml:space="preserve">by </w:t>
      </w:r>
      <w:r>
        <w:rPr>
          <w:lang w:bidi="ta-IN"/>
        </w:rPr>
        <w:t xml:space="preserve">the SMEs </w:t>
      </w:r>
      <w:r w:rsidR="00EB6AEA">
        <w:rPr>
          <w:lang w:bidi="ta-IN"/>
        </w:rPr>
        <w:t>scattered</w:t>
      </w:r>
      <w:r>
        <w:rPr>
          <w:lang w:bidi="ta-IN"/>
        </w:rPr>
        <w:t xml:space="preserve"> worldwide today</w:t>
      </w:r>
      <w:r w:rsidR="00EB6AEA">
        <w:rPr>
          <w:lang w:bidi="ta-IN"/>
        </w:rPr>
        <w:t xml:space="preserve"> (Philip, 20</w:t>
      </w:r>
      <w:r w:rsidR="002460FD">
        <w:rPr>
          <w:lang w:bidi="ta-IN"/>
        </w:rPr>
        <w:t>10</w:t>
      </w:r>
      <w:r w:rsidR="00EB6AEA">
        <w:rPr>
          <w:lang w:bidi="ta-IN"/>
        </w:rPr>
        <w:t>; Islam et al, 2011)</w:t>
      </w:r>
      <w:r>
        <w:rPr>
          <w:lang w:bidi="ta-IN"/>
        </w:rPr>
        <w:t xml:space="preserve">. </w:t>
      </w:r>
      <w:r w:rsidR="00896B17">
        <w:rPr>
          <w:lang w:bidi="ta-IN"/>
        </w:rPr>
        <w:t xml:space="preserve"> The vibrant SME sector is recognized as </w:t>
      </w:r>
      <w:r w:rsidR="00EF25FD">
        <w:rPr>
          <w:lang w:bidi="ta-IN"/>
        </w:rPr>
        <w:t xml:space="preserve">the </w:t>
      </w:r>
      <w:r w:rsidR="00896B17">
        <w:rPr>
          <w:lang w:bidi="ta-IN"/>
        </w:rPr>
        <w:t xml:space="preserve">engine of economic growth, innovation, employment generation and poverty reduction (Stokes, 2003; and Prasad, 2004).  Micro, small, and medium-sized enterprises in </w:t>
      </w:r>
      <w:r w:rsidR="00EF25FD">
        <w:rPr>
          <w:lang w:bidi="ta-IN"/>
        </w:rPr>
        <w:t xml:space="preserve">the </w:t>
      </w:r>
      <w:r w:rsidR="00896B17">
        <w:rPr>
          <w:lang w:bidi="ta-IN"/>
        </w:rPr>
        <w:t xml:space="preserve">European Union provide around 75 million jobs and represent 99 percent of all enterprises as playing a central role in the region (European Commission, 2003). </w:t>
      </w:r>
    </w:p>
    <w:p w:rsidR="00D060FB" w:rsidRDefault="00D060FB" w:rsidP="00E00193">
      <w:pPr>
        <w:autoSpaceDE w:val="0"/>
        <w:autoSpaceDN w:val="0"/>
        <w:adjustRightInd w:val="0"/>
        <w:spacing w:after="120" w:line="360" w:lineRule="auto"/>
        <w:jc w:val="both"/>
        <w:rPr>
          <w:lang w:bidi="ta-IN"/>
        </w:rPr>
      </w:pPr>
    </w:p>
    <w:p w:rsidR="00896B17" w:rsidRDefault="0033352F" w:rsidP="00A91025">
      <w:pPr>
        <w:spacing w:line="360" w:lineRule="auto"/>
        <w:jc w:val="both"/>
      </w:pPr>
      <w:bookmarkStart w:id="0" w:name="_GoBack"/>
      <w:bookmarkEnd w:id="0"/>
      <w:r>
        <w:t xml:space="preserve">More liberalized economic policies which enabled Sri Lanka to open up </w:t>
      </w:r>
      <w:r w:rsidR="00EF25FD">
        <w:t>her</w:t>
      </w:r>
      <w:r>
        <w:t xml:space="preserve"> import and export markets were introduced in 1977.  However, economic performance of Sri Lanka </w:t>
      </w:r>
      <w:r w:rsidR="00EF25FD">
        <w:t xml:space="preserve">is </w:t>
      </w:r>
      <w:r>
        <w:t xml:space="preserve">still far behind compared to </w:t>
      </w:r>
      <w:r w:rsidR="00EF25FD">
        <w:t>her</w:t>
      </w:r>
      <w:r>
        <w:t xml:space="preserve"> counterparts in the region</w:t>
      </w:r>
      <w:r w:rsidR="00E74B84">
        <w:t xml:space="preserve"> such as Korea and Taiwan (</w:t>
      </w:r>
      <w:r w:rsidR="006650FE">
        <w:rPr>
          <w:sz w:val="26"/>
          <w:szCs w:val="26"/>
          <w:lang w:bidi="ta-IN"/>
        </w:rPr>
        <w:t>Dutz and O’Connell</w:t>
      </w:r>
      <w:r w:rsidR="00E74B84">
        <w:rPr>
          <w:sz w:val="26"/>
          <w:szCs w:val="26"/>
          <w:lang w:bidi="ta-IN"/>
        </w:rPr>
        <w:t>, 20</w:t>
      </w:r>
      <w:r w:rsidR="006650FE">
        <w:rPr>
          <w:sz w:val="26"/>
          <w:szCs w:val="26"/>
          <w:lang w:bidi="ta-IN"/>
        </w:rPr>
        <w:t>13</w:t>
      </w:r>
      <w:r w:rsidR="00E74B84">
        <w:rPr>
          <w:sz w:val="26"/>
          <w:szCs w:val="26"/>
          <w:lang w:bidi="ta-IN"/>
        </w:rPr>
        <w:t>)</w:t>
      </w:r>
      <w:r>
        <w:t>. Shortage of capital, poor infrastructure, low technology bas</w:t>
      </w:r>
      <w:r w:rsidR="00370B34">
        <w:t xml:space="preserve">ed labor intensive production, </w:t>
      </w:r>
      <w:r>
        <w:t xml:space="preserve">less potentiality to mobilize and divert financial resources in the economy, </w:t>
      </w:r>
      <w:r w:rsidR="005818C8">
        <w:t>influence and the impact of neighboring countries, inadequate entrepreneurial talent and spirit,</w:t>
      </w:r>
      <w:r w:rsidR="00EF25FD">
        <w:t xml:space="preserve"> and the</w:t>
      </w:r>
      <w:r w:rsidR="005818C8">
        <w:t xml:space="preserve"> influence of large organizations can be considered as critical factors affecting the growth and development of SMEs in Sri Lanka (Gamage, 2003). </w:t>
      </w:r>
      <w:r w:rsidR="007151F0">
        <w:t>SM</w:t>
      </w:r>
      <w:r w:rsidR="00EF25FD">
        <w:t>E</w:t>
      </w:r>
      <w:r w:rsidR="007151F0">
        <w:t xml:space="preserve">s in Sri Lanka need to be dynamic, robust innovative and technology driven for the purpose of improving competitiveness </w:t>
      </w:r>
      <w:r w:rsidR="00EF25FD">
        <w:t>in</w:t>
      </w:r>
      <w:r w:rsidR="007151F0">
        <w:t xml:space="preserve"> domestic and global markets (White paper, 2002).</w:t>
      </w:r>
      <w:r w:rsidR="0013517C">
        <w:t xml:space="preserve"> </w:t>
      </w:r>
    </w:p>
    <w:p w:rsidR="00D060FB" w:rsidRDefault="00D060FB" w:rsidP="00A91025">
      <w:pPr>
        <w:spacing w:line="360" w:lineRule="auto"/>
        <w:jc w:val="both"/>
      </w:pPr>
    </w:p>
    <w:p w:rsidR="000C6986" w:rsidRDefault="006650FE" w:rsidP="00A91025">
      <w:pPr>
        <w:spacing w:line="360" w:lineRule="auto"/>
        <w:jc w:val="both"/>
      </w:pPr>
      <w:r>
        <w:t>SME sector</w:t>
      </w:r>
      <w:r w:rsidR="000C6986">
        <w:t xml:space="preserve"> account</w:t>
      </w:r>
      <w:r>
        <w:t>s</w:t>
      </w:r>
      <w:r w:rsidR="000C6986">
        <w:t xml:space="preserve"> for around 80 to 90 percent of the total number of enterprises and 75 percent of employment in the private sector</w:t>
      </w:r>
      <w:r>
        <w:t xml:space="preserve"> in Sri Lanka</w:t>
      </w:r>
      <w:r w:rsidR="000C6986">
        <w:t xml:space="preserve"> (ADB Report, 2007). </w:t>
      </w:r>
      <w:r w:rsidR="00435B94">
        <w:t>The b</w:t>
      </w:r>
      <w:r w:rsidR="000C6986">
        <w:t xml:space="preserve">anking survey conducted by </w:t>
      </w:r>
      <w:r w:rsidR="00435B94">
        <w:t xml:space="preserve">the </w:t>
      </w:r>
      <w:r w:rsidR="000C6986">
        <w:t xml:space="preserve">International Finance Corporation in 2006/2007 </w:t>
      </w:r>
      <w:r w:rsidR="00785C3A">
        <w:t>has</w:t>
      </w:r>
      <w:r w:rsidR="000C6986">
        <w:t xml:space="preserve"> revealed that 80 to 90 percent of total establishments are SMEs and they generate 70   percent of employment opportunities</w:t>
      </w:r>
      <w:r>
        <w:t xml:space="preserve"> in the country</w:t>
      </w:r>
      <w:r w:rsidR="000C6986">
        <w:t xml:space="preserve">. Moreover the contribution of </w:t>
      </w:r>
      <w:r w:rsidR="00435B94">
        <w:t xml:space="preserve">the </w:t>
      </w:r>
      <w:r w:rsidR="006D5242">
        <w:t>SME</w:t>
      </w:r>
      <w:r w:rsidR="00DA54D5">
        <w:t xml:space="preserve"> to the GDP of Sri Lanka</w:t>
      </w:r>
      <w:r w:rsidR="006D5242">
        <w:t xml:space="preserve"> has increased from 40 percent in 2010 to 52 percent in 2011 (</w:t>
      </w:r>
      <w:r w:rsidR="00282296" w:rsidRPr="00536B50">
        <w:t>Min</w:t>
      </w:r>
      <w:r w:rsidR="00282296">
        <w:t>istry of Finance and Planning</w:t>
      </w:r>
      <w:r w:rsidR="006D5242">
        <w:t>, 2011). Paying attention to this increas</w:t>
      </w:r>
      <w:r w:rsidR="00F92EBB">
        <w:t xml:space="preserve">ed importance of the SME sector, </w:t>
      </w:r>
      <w:r w:rsidR="00435B94">
        <w:t xml:space="preserve">the </w:t>
      </w:r>
      <w:r w:rsidR="00F92EBB">
        <w:t>Sri Lankan government formulated a SME policy in 2002 to provide institutional support for the growth of SMEs (Gamage, 200</w:t>
      </w:r>
      <w:r w:rsidR="002460FD">
        <w:t>3</w:t>
      </w:r>
      <w:r w:rsidR="00F92EBB">
        <w:t xml:space="preserve">). </w:t>
      </w:r>
    </w:p>
    <w:p w:rsidR="00DD349C" w:rsidRDefault="00DD349C" w:rsidP="00A91025">
      <w:pPr>
        <w:spacing w:line="360" w:lineRule="auto"/>
        <w:jc w:val="both"/>
      </w:pPr>
    </w:p>
    <w:p w:rsidR="00991F84" w:rsidRDefault="00991F84" w:rsidP="00A91025">
      <w:pPr>
        <w:spacing w:line="360" w:lineRule="auto"/>
        <w:jc w:val="both"/>
      </w:pPr>
      <w:r>
        <w:t>However SMEs are challenged by globalization of trade</w:t>
      </w:r>
      <w:r w:rsidR="00435B94">
        <w:t xml:space="preserve"> and the</w:t>
      </w:r>
      <w:r>
        <w:t xml:space="preserve"> growth of Internet and information technology (Prasad, 2004). Further, inadequate access to capital and finance, inadequate industrial infrastructure, lack of market base</w:t>
      </w:r>
      <w:r w:rsidR="00435B94">
        <w:t>d</w:t>
      </w:r>
      <w:r>
        <w:t xml:space="preserve"> information, obsolete </w:t>
      </w:r>
      <w:r w:rsidR="00BD069C">
        <w:t>technology;</w:t>
      </w:r>
      <w:r>
        <w:t xml:space="preserve"> lack of modern management skills and lack of labor training restrict the growth of </w:t>
      </w:r>
      <w:r w:rsidR="006650FE">
        <w:t xml:space="preserve">the sector </w:t>
      </w:r>
      <w:r>
        <w:t>(Antonio and Gregoria, 2005)</w:t>
      </w:r>
      <w:r w:rsidR="006A3A30">
        <w:t xml:space="preserve">. More than 85 percent of SMEs face significant survival challenges and more than 75 percent fail within five years of startup (Asian SME Summit, 2009). Being proactive and innovative </w:t>
      </w:r>
      <w:r w:rsidR="00D20AD1">
        <w:t>is</w:t>
      </w:r>
      <w:r w:rsidR="006A3A30">
        <w:t xml:space="preserve"> necessary </w:t>
      </w:r>
      <w:r w:rsidR="00B27E2D">
        <w:t>for</w:t>
      </w:r>
      <w:r w:rsidR="006A3A30">
        <w:t xml:space="preserve"> </w:t>
      </w:r>
      <w:r w:rsidR="00B27E2D">
        <w:t xml:space="preserve">addressing the challenges and long term survival and growth </w:t>
      </w:r>
      <w:r w:rsidR="00785C3A">
        <w:t>of SMEs</w:t>
      </w:r>
      <w:r w:rsidR="00B27E2D">
        <w:t xml:space="preserve">. </w:t>
      </w:r>
    </w:p>
    <w:p w:rsidR="00D060FB" w:rsidRDefault="00D060FB" w:rsidP="00A91025">
      <w:pPr>
        <w:spacing w:line="360" w:lineRule="auto"/>
        <w:jc w:val="both"/>
      </w:pPr>
    </w:p>
    <w:p w:rsidR="00467DB7" w:rsidRPr="00DE1AB0" w:rsidRDefault="00544071" w:rsidP="0033352F">
      <w:pPr>
        <w:spacing w:line="360" w:lineRule="auto"/>
        <w:rPr>
          <w:b/>
          <w:bCs/>
          <w:sz w:val="28"/>
          <w:szCs w:val="28"/>
        </w:rPr>
      </w:pPr>
      <w:r w:rsidRPr="00DE1AB0">
        <w:rPr>
          <w:b/>
          <w:bCs/>
          <w:sz w:val="28"/>
          <w:szCs w:val="28"/>
        </w:rPr>
        <w:lastRenderedPageBreak/>
        <w:t xml:space="preserve">Research </w:t>
      </w:r>
      <w:r w:rsidR="00AC1F2E" w:rsidRPr="00DE1AB0">
        <w:rPr>
          <w:b/>
          <w:bCs/>
          <w:sz w:val="28"/>
          <w:szCs w:val="28"/>
        </w:rPr>
        <w:t>Problems and Objectives</w:t>
      </w:r>
    </w:p>
    <w:p w:rsidR="00EC011A" w:rsidRPr="00DB6852" w:rsidRDefault="00EC011A" w:rsidP="00DB6852">
      <w:pPr>
        <w:pStyle w:val="Default"/>
        <w:spacing w:line="360" w:lineRule="auto"/>
        <w:jc w:val="both"/>
        <w:rPr>
          <w:rFonts w:ascii="Times New Roman" w:hAnsi="Times New Roman" w:cs="Times New Roman"/>
        </w:rPr>
      </w:pPr>
      <w:r w:rsidRPr="00DB6852">
        <w:rPr>
          <w:rFonts w:ascii="Times New Roman" w:hAnsi="Times New Roman" w:cs="Times New Roman"/>
        </w:rPr>
        <w:t>There is a dearth of sufficient studies on the field of innovation even though some researchers (</w:t>
      </w:r>
      <w:r w:rsidR="001B60C6" w:rsidRPr="00DB6852">
        <w:rPr>
          <w:rFonts w:ascii="Times New Roman" w:hAnsi="Times New Roman" w:cs="Times New Roman"/>
        </w:rPr>
        <w:t xml:space="preserve">Dassanayake, 2009; </w:t>
      </w:r>
      <w:r w:rsidR="00F93150" w:rsidRPr="00DB6852">
        <w:rPr>
          <w:rFonts w:ascii="Times New Roman" w:hAnsi="Times New Roman" w:cs="Times New Roman"/>
        </w:rPr>
        <w:t xml:space="preserve">Gamage, 2003; </w:t>
      </w:r>
      <w:r w:rsidRPr="00DB6852">
        <w:rPr>
          <w:rFonts w:ascii="Times New Roman" w:hAnsi="Times New Roman" w:cs="Times New Roman"/>
        </w:rPr>
        <w:t>Gamage, 200</w:t>
      </w:r>
      <w:r w:rsidR="00B04108" w:rsidRPr="00DB6852">
        <w:rPr>
          <w:rFonts w:ascii="Times New Roman" w:hAnsi="Times New Roman" w:cs="Times New Roman"/>
        </w:rPr>
        <w:t>4</w:t>
      </w:r>
      <w:r w:rsidRPr="00DB6852">
        <w:rPr>
          <w:rFonts w:ascii="Times New Roman" w:hAnsi="Times New Roman" w:cs="Times New Roman"/>
        </w:rPr>
        <w:t>; Pushpakumari</w:t>
      </w:r>
      <w:r w:rsidR="00BD069C">
        <w:rPr>
          <w:rFonts w:ascii="Times New Roman" w:hAnsi="Times New Roman" w:cs="Times New Roman"/>
        </w:rPr>
        <w:t xml:space="preserve"> and</w:t>
      </w:r>
      <w:r w:rsidR="00BD069C" w:rsidRPr="00BD069C">
        <w:t xml:space="preserve"> </w:t>
      </w:r>
      <w:r w:rsidR="00BD069C" w:rsidRPr="00BD069C">
        <w:rPr>
          <w:rFonts w:ascii="Times New Roman" w:hAnsi="Times New Roman" w:cs="Times New Roman"/>
        </w:rPr>
        <w:t>Watanabe</w:t>
      </w:r>
      <w:r w:rsidRPr="00BD069C">
        <w:rPr>
          <w:rFonts w:ascii="Times New Roman" w:hAnsi="Times New Roman" w:cs="Times New Roman"/>
        </w:rPr>
        <w:t>,</w:t>
      </w:r>
      <w:r w:rsidRPr="00DB6852">
        <w:rPr>
          <w:rFonts w:ascii="Times New Roman" w:hAnsi="Times New Roman" w:cs="Times New Roman"/>
        </w:rPr>
        <w:t xml:space="preserve"> 2009; </w:t>
      </w:r>
      <w:r w:rsidR="00721BA4" w:rsidRPr="00DB6852">
        <w:rPr>
          <w:rFonts w:ascii="Times New Roman" w:hAnsi="Times New Roman" w:cs="Times New Roman"/>
        </w:rPr>
        <w:t>De Silva</w:t>
      </w:r>
      <w:r w:rsidR="00435B94" w:rsidRPr="00DB6852">
        <w:rPr>
          <w:rFonts w:ascii="Times New Roman" w:hAnsi="Times New Roman" w:cs="Times New Roman"/>
        </w:rPr>
        <w:t xml:space="preserve"> et al.</w:t>
      </w:r>
      <w:r w:rsidR="00721BA4" w:rsidRPr="00DB6852">
        <w:rPr>
          <w:rFonts w:ascii="Times New Roman" w:hAnsi="Times New Roman" w:cs="Times New Roman"/>
        </w:rPr>
        <w:t xml:space="preserve">, 2012; </w:t>
      </w:r>
      <w:r w:rsidR="00435B94" w:rsidRPr="00DB6852">
        <w:rPr>
          <w:rFonts w:ascii="Times New Roman" w:hAnsi="Times New Roman" w:cs="Times New Roman"/>
        </w:rPr>
        <w:t xml:space="preserve">Karunanayake and </w:t>
      </w:r>
      <w:r w:rsidR="00721BA4" w:rsidRPr="00DB6852">
        <w:rPr>
          <w:rFonts w:ascii="Times New Roman" w:hAnsi="Times New Roman" w:cs="Times New Roman"/>
        </w:rPr>
        <w:t>Senadheera, 200</w:t>
      </w:r>
      <w:r w:rsidR="00E91C69" w:rsidRPr="00DB6852">
        <w:rPr>
          <w:rFonts w:ascii="Times New Roman" w:hAnsi="Times New Roman" w:cs="Times New Roman"/>
        </w:rPr>
        <w:t>6</w:t>
      </w:r>
      <w:r w:rsidR="001B60C6" w:rsidRPr="00DB6852">
        <w:rPr>
          <w:rFonts w:ascii="Times New Roman" w:hAnsi="Times New Roman" w:cs="Times New Roman"/>
        </w:rPr>
        <w:t>;</w:t>
      </w:r>
      <w:r w:rsidR="00721BA4" w:rsidRPr="00DB6852">
        <w:rPr>
          <w:rFonts w:ascii="Times New Roman" w:hAnsi="Times New Roman" w:cs="Times New Roman"/>
        </w:rPr>
        <w:t xml:space="preserve"> </w:t>
      </w:r>
      <w:r w:rsidR="00DB6852" w:rsidRPr="00DB6852">
        <w:rPr>
          <w:rFonts w:ascii="Times New Roman" w:hAnsi="Times New Roman" w:cs="Times New Roman"/>
        </w:rPr>
        <w:t xml:space="preserve">Thrikawala, 2011; </w:t>
      </w:r>
      <w:r w:rsidR="00721BA4" w:rsidRPr="00DB6852">
        <w:rPr>
          <w:rFonts w:ascii="Times New Roman" w:hAnsi="Times New Roman" w:cs="Times New Roman"/>
        </w:rPr>
        <w:t>Wijethunga, 2013)</w:t>
      </w:r>
      <w:r w:rsidRPr="00DB6852">
        <w:rPr>
          <w:rFonts w:ascii="Times New Roman" w:hAnsi="Times New Roman" w:cs="Times New Roman"/>
        </w:rPr>
        <w:t xml:space="preserve"> have studied</w:t>
      </w:r>
      <w:r w:rsidR="00721BA4" w:rsidRPr="00DB6852">
        <w:rPr>
          <w:rFonts w:ascii="Times New Roman" w:hAnsi="Times New Roman" w:cs="Times New Roman"/>
        </w:rPr>
        <w:t xml:space="preserve"> entrepreneurship </w:t>
      </w:r>
      <w:r w:rsidR="00E91C69" w:rsidRPr="00DB6852">
        <w:rPr>
          <w:rFonts w:ascii="Times New Roman" w:hAnsi="Times New Roman" w:cs="Times New Roman"/>
        </w:rPr>
        <w:t xml:space="preserve">and SMEs </w:t>
      </w:r>
      <w:r w:rsidR="00721BA4" w:rsidRPr="00DB6852">
        <w:rPr>
          <w:rFonts w:ascii="Times New Roman" w:hAnsi="Times New Roman" w:cs="Times New Roman"/>
        </w:rPr>
        <w:t xml:space="preserve">in Sri Lanka. </w:t>
      </w:r>
      <w:r w:rsidR="00D20AD1">
        <w:rPr>
          <w:rFonts w:ascii="Times New Roman" w:hAnsi="Times New Roman" w:cs="Times New Roman"/>
        </w:rPr>
        <w:br/>
        <w:t xml:space="preserve">Recently, </w:t>
      </w:r>
      <w:r w:rsidR="00D20AD1" w:rsidRPr="00D20AD1">
        <w:rPr>
          <w:rFonts w:ascii="Times New Roman" w:hAnsi="Times New Roman" w:cs="Times New Roman"/>
        </w:rPr>
        <w:t xml:space="preserve">Dutz and Connell (2013) </w:t>
      </w:r>
      <w:r w:rsidR="00D20AD1">
        <w:rPr>
          <w:rFonts w:ascii="Times New Roman" w:hAnsi="Times New Roman" w:cs="Times New Roman"/>
        </w:rPr>
        <w:t xml:space="preserve">also </w:t>
      </w:r>
      <w:r w:rsidR="00D20AD1" w:rsidRPr="00D20AD1">
        <w:rPr>
          <w:rFonts w:ascii="Times New Roman" w:hAnsi="Times New Roman" w:cs="Times New Roman"/>
        </w:rPr>
        <w:t>suggested that it is more important than ever to identify and assess existing constraints to investment, productivity, innovation and growth in the Sri Lankan economy.</w:t>
      </w:r>
      <w:r w:rsidR="00D20AD1">
        <w:t xml:space="preserve"> </w:t>
      </w:r>
      <w:r w:rsidR="00D20AD1">
        <w:rPr>
          <w:rFonts w:ascii="Times New Roman" w:hAnsi="Times New Roman" w:cs="Times New Roman"/>
        </w:rPr>
        <w:t>Hence, there is a need of</w:t>
      </w:r>
      <w:r w:rsidR="00721BA4" w:rsidRPr="00DB6852">
        <w:rPr>
          <w:rFonts w:ascii="Times New Roman" w:hAnsi="Times New Roman" w:cs="Times New Roman"/>
        </w:rPr>
        <w:t xml:space="preserve"> a</w:t>
      </w:r>
      <w:r w:rsidR="00785C3A" w:rsidRPr="00DB6852">
        <w:rPr>
          <w:rFonts w:ascii="Times New Roman" w:hAnsi="Times New Roman" w:cs="Times New Roman"/>
        </w:rPr>
        <w:t>n</w:t>
      </w:r>
      <w:r w:rsidR="00721BA4" w:rsidRPr="00DB6852">
        <w:rPr>
          <w:rFonts w:ascii="Times New Roman" w:hAnsi="Times New Roman" w:cs="Times New Roman"/>
        </w:rPr>
        <w:t xml:space="preserve"> </w:t>
      </w:r>
      <w:r w:rsidR="0003102C" w:rsidRPr="00DB6852">
        <w:rPr>
          <w:rFonts w:ascii="Times New Roman" w:hAnsi="Times New Roman" w:cs="Times New Roman"/>
        </w:rPr>
        <w:t>intellectual and policy making</w:t>
      </w:r>
      <w:r w:rsidR="00721BA4" w:rsidRPr="00DB6852">
        <w:rPr>
          <w:rFonts w:ascii="Times New Roman" w:hAnsi="Times New Roman" w:cs="Times New Roman"/>
        </w:rPr>
        <w:t xml:space="preserve"> </w:t>
      </w:r>
      <w:r w:rsidR="00D20AD1">
        <w:rPr>
          <w:rFonts w:ascii="Times New Roman" w:hAnsi="Times New Roman" w:cs="Times New Roman"/>
        </w:rPr>
        <w:t>discourse</w:t>
      </w:r>
      <w:r w:rsidR="00721BA4" w:rsidRPr="00DB6852">
        <w:rPr>
          <w:rFonts w:ascii="Times New Roman" w:hAnsi="Times New Roman" w:cs="Times New Roman"/>
        </w:rPr>
        <w:t xml:space="preserve"> about the contribution of SMEs towards development and diffusion of </w:t>
      </w:r>
      <w:r w:rsidR="0003102C" w:rsidRPr="00DB6852">
        <w:rPr>
          <w:rFonts w:ascii="Times New Roman" w:hAnsi="Times New Roman" w:cs="Times New Roman"/>
        </w:rPr>
        <w:t xml:space="preserve">innovation for the benefit of the resource constrained environment. </w:t>
      </w:r>
      <w:r w:rsidRPr="00DB6852">
        <w:rPr>
          <w:rFonts w:ascii="Times New Roman" w:hAnsi="Times New Roman" w:cs="Times New Roman"/>
        </w:rPr>
        <w:t xml:space="preserve">This study </w:t>
      </w:r>
      <w:r w:rsidR="0003102C" w:rsidRPr="00DB6852">
        <w:rPr>
          <w:rFonts w:ascii="Times New Roman" w:hAnsi="Times New Roman" w:cs="Times New Roman"/>
        </w:rPr>
        <w:t>answers</w:t>
      </w:r>
      <w:r w:rsidR="00721BA4" w:rsidRPr="00DB6852">
        <w:rPr>
          <w:rFonts w:ascii="Times New Roman" w:hAnsi="Times New Roman" w:cs="Times New Roman"/>
        </w:rPr>
        <w:t xml:space="preserve"> </w:t>
      </w:r>
      <w:r w:rsidR="0003102C" w:rsidRPr="00DB6852">
        <w:rPr>
          <w:rFonts w:ascii="Times New Roman" w:hAnsi="Times New Roman" w:cs="Times New Roman"/>
        </w:rPr>
        <w:t xml:space="preserve">what </w:t>
      </w:r>
      <w:r w:rsidR="00AC1F2E" w:rsidRPr="00DB6852">
        <w:rPr>
          <w:rFonts w:ascii="Times New Roman" w:hAnsi="Times New Roman" w:cs="Times New Roman"/>
        </w:rPr>
        <w:t>are</w:t>
      </w:r>
      <w:r w:rsidR="0003102C" w:rsidRPr="00DB6852">
        <w:rPr>
          <w:rFonts w:ascii="Times New Roman" w:hAnsi="Times New Roman" w:cs="Times New Roman"/>
        </w:rPr>
        <w:t xml:space="preserve"> the </w:t>
      </w:r>
      <w:r w:rsidRPr="00DB6852">
        <w:rPr>
          <w:rFonts w:ascii="Times New Roman" w:hAnsi="Times New Roman" w:cs="Times New Roman"/>
        </w:rPr>
        <w:t xml:space="preserve">innovative </w:t>
      </w:r>
      <w:r w:rsidR="00AC1F2E" w:rsidRPr="00DB6852">
        <w:rPr>
          <w:rFonts w:ascii="Times New Roman" w:hAnsi="Times New Roman" w:cs="Times New Roman"/>
        </w:rPr>
        <w:t>activities which can be observed</w:t>
      </w:r>
      <w:r w:rsidRPr="00DB6852">
        <w:rPr>
          <w:rFonts w:ascii="Times New Roman" w:hAnsi="Times New Roman" w:cs="Times New Roman"/>
        </w:rPr>
        <w:t xml:space="preserve"> in </w:t>
      </w:r>
      <w:r w:rsidR="00AC1F2E" w:rsidRPr="00DB6852">
        <w:rPr>
          <w:rFonts w:ascii="Times New Roman" w:hAnsi="Times New Roman" w:cs="Times New Roman"/>
        </w:rPr>
        <w:t xml:space="preserve">manufacturing </w:t>
      </w:r>
      <w:r w:rsidRPr="00DB6852">
        <w:rPr>
          <w:rFonts w:ascii="Times New Roman" w:hAnsi="Times New Roman" w:cs="Times New Roman"/>
        </w:rPr>
        <w:t>SMEs in</w:t>
      </w:r>
      <w:r w:rsidR="00435B94" w:rsidRPr="00DB6852">
        <w:rPr>
          <w:rFonts w:ascii="Times New Roman" w:hAnsi="Times New Roman" w:cs="Times New Roman"/>
        </w:rPr>
        <w:t xml:space="preserve"> the</w:t>
      </w:r>
      <w:r w:rsidRPr="00DB6852">
        <w:rPr>
          <w:rFonts w:ascii="Times New Roman" w:hAnsi="Times New Roman" w:cs="Times New Roman"/>
        </w:rPr>
        <w:t xml:space="preserve"> </w:t>
      </w:r>
      <w:r w:rsidR="00AC1F2E" w:rsidRPr="00DB6852">
        <w:rPr>
          <w:rFonts w:ascii="Times New Roman" w:hAnsi="Times New Roman" w:cs="Times New Roman"/>
        </w:rPr>
        <w:t xml:space="preserve">Western </w:t>
      </w:r>
      <w:r w:rsidR="00435B94" w:rsidRPr="00DB6852">
        <w:rPr>
          <w:rFonts w:ascii="Times New Roman" w:hAnsi="Times New Roman" w:cs="Times New Roman"/>
        </w:rPr>
        <w:t>p</w:t>
      </w:r>
      <w:r w:rsidR="00AC1F2E" w:rsidRPr="00DB6852">
        <w:rPr>
          <w:rFonts w:ascii="Times New Roman" w:hAnsi="Times New Roman" w:cs="Times New Roman"/>
        </w:rPr>
        <w:t xml:space="preserve">rovince of </w:t>
      </w:r>
      <w:r w:rsidRPr="00DB6852">
        <w:rPr>
          <w:rFonts w:ascii="Times New Roman" w:hAnsi="Times New Roman" w:cs="Times New Roman"/>
        </w:rPr>
        <w:t xml:space="preserve">Sri Lanka where </w:t>
      </w:r>
      <w:r w:rsidR="0003102C" w:rsidRPr="00DB6852">
        <w:rPr>
          <w:rFonts w:ascii="Times New Roman" w:hAnsi="Times New Roman" w:cs="Times New Roman"/>
        </w:rPr>
        <w:t>innovative</w:t>
      </w:r>
      <w:r w:rsidR="00721BA4" w:rsidRPr="00DB6852">
        <w:rPr>
          <w:rFonts w:ascii="Times New Roman" w:hAnsi="Times New Roman" w:cs="Times New Roman"/>
        </w:rPr>
        <w:t xml:space="preserve"> </w:t>
      </w:r>
      <w:r w:rsidR="0003102C" w:rsidRPr="00DB6852">
        <w:rPr>
          <w:rFonts w:ascii="Times New Roman" w:hAnsi="Times New Roman" w:cs="Times New Roman"/>
        </w:rPr>
        <w:t>capability</w:t>
      </w:r>
      <w:r w:rsidR="00721BA4" w:rsidRPr="00DB6852">
        <w:rPr>
          <w:rFonts w:ascii="Times New Roman" w:hAnsi="Times New Roman" w:cs="Times New Roman"/>
        </w:rPr>
        <w:t xml:space="preserve"> is very low</w:t>
      </w:r>
      <w:r w:rsidR="0003102C" w:rsidRPr="00DB6852">
        <w:rPr>
          <w:rFonts w:ascii="Times New Roman" w:hAnsi="Times New Roman" w:cs="Times New Roman"/>
        </w:rPr>
        <w:t xml:space="preserve"> </w:t>
      </w:r>
      <w:r w:rsidR="00AC1F2E" w:rsidRPr="00DB6852">
        <w:rPr>
          <w:rFonts w:ascii="Times New Roman" w:hAnsi="Times New Roman" w:cs="Times New Roman"/>
        </w:rPr>
        <w:t>compar</w:t>
      </w:r>
      <w:r w:rsidR="00435B94" w:rsidRPr="00DB6852">
        <w:rPr>
          <w:rFonts w:ascii="Times New Roman" w:hAnsi="Times New Roman" w:cs="Times New Roman"/>
        </w:rPr>
        <w:t xml:space="preserve">ed </w:t>
      </w:r>
      <w:r w:rsidR="00AC1F2E" w:rsidRPr="00DB6852">
        <w:rPr>
          <w:rFonts w:ascii="Times New Roman" w:hAnsi="Times New Roman" w:cs="Times New Roman"/>
        </w:rPr>
        <w:t xml:space="preserve">to large organizations and </w:t>
      </w:r>
      <w:r w:rsidR="00435B94" w:rsidRPr="00DB6852">
        <w:rPr>
          <w:rFonts w:ascii="Times New Roman" w:hAnsi="Times New Roman" w:cs="Times New Roman"/>
        </w:rPr>
        <w:t xml:space="preserve">also </w:t>
      </w:r>
      <w:r w:rsidR="0003102C" w:rsidRPr="00DB6852">
        <w:rPr>
          <w:rFonts w:ascii="Times New Roman" w:hAnsi="Times New Roman" w:cs="Times New Roman"/>
        </w:rPr>
        <w:t xml:space="preserve">constrained </w:t>
      </w:r>
      <w:r w:rsidR="00435B94" w:rsidRPr="00DB6852">
        <w:rPr>
          <w:rFonts w:ascii="Times New Roman" w:hAnsi="Times New Roman" w:cs="Times New Roman"/>
        </w:rPr>
        <w:t>by</w:t>
      </w:r>
      <w:r w:rsidR="00AC1F2E" w:rsidRPr="00DB6852">
        <w:rPr>
          <w:rFonts w:ascii="Times New Roman" w:hAnsi="Times New Roman" w:cs="Times New Roman"/>
        </w:rPr>
        <w:t xml:space="preserve"> </w:t>
      </w:r>
      <w:r w:rsidR="0003102C" w:rsidRPr="00DB6852">
        <w:rPr>
          <w:rFonts w:ascii="Times New Roman" w:hAnsi="Times New Roman" w:cs="Times New Roman"/>
        </w:rPr>
        <w:t>resource</w:t>
      </w:r>
      <w:r w:rsidR="00AC1F2E" w:rsidRPr="00DB6852">
        <w:rPr>
          <w:rFonts w:ascii="Times New Roman" w:hAnsi="Times New Roman" w:cs="Times New Roman"/>
        </w:rPr>
        <w:t xml:space="preserve">s  and poor technology catching-up abilities. </w:t>
      </w:r>
      <w:r w:rsidR="00721BA4" w:rsidRPr="00DB6852">
        <w:rPr>
          <w:rFonts w:ascii="Times New Roman" w:hAnsi="Times New Roman" w:cs="Times New Roman"/>
        </w:rPr>
        <w:t xml:space="preserve"> </w:t>
      </w:r>
      <w:r w:rsidR="00AC1F2E" w:rsidRPr="00DB6852">
        <w:rPr>
          <w:rFonts w:ascii="Times New Roman" w:hAnsi="Times New Roman" w:cs="Times New Roman"/>
        </w:rPr>
        <w:t xml:space="preserve">It will further focus on </w:t>
      </w:r>
      <w:r w:rsidR="00435B94" w:rsidRPr="00DB6852">
        <w:rPr>
          <w:rFonts w:ascii="Times New Roman" w:hAnsi="Times New Roman" w:cs="Times New Roman"/>
        </w:rPr>
        <w:t>investigating</w:t>
      </w:r>
      <w:r w:rsidR="00AC1F2E" w:rsidRPr="00DB6852">
        <w:rPr>
          <w:rFonts w:ascii="Times New Roman" w:hAnsi="Times New Roman" w:cs="Times New Roman"/>
        </w:rPr>
        <w:t xml:space="preserve"> the resources employed by the sector for the development and diffusion of innovations, different </w:t>
      </w:r>
      <w:r w:rsidR="00721BA4" w:rsidRPr="00DB6852">
        <w:rPr>
          <w:rFonts w:ascii="Times New Roman" w:hAnsi="Times New Roman" w:cs="Times New Roman"/>
        </w:rPr>
        <w:t xml:space="preserve">knowledge </w:t>
      </w:r>
      <w:r w:rsidR="00AC1F2E" w:rsidRPr="00DB6852">
        <w:rPr>
          <w:rFonts w:ascii="Times New Roman" w:hAnsi="Times New Roman" w:cs="Times New Roman"/>
        </w:rPr>
        <w:t>sources they use and interactions maintained for this purpose</w:t>
      </w:r>
      <w:r w:rsidR="00435B94" w:rsidRPr="00DB6852">
        <w:rPr>
          <w:rFonts w:ascii="Times New Roman" w:hAnsi="Times New Roman" w:cs="Times New Roman"/>
        </w:rPr>
        <w:t>.</w:t>
      </w:r>
      <w:r w:rsidR="00AC1F2E" w:rsidRPr="00DB6852">
        <w:rPr>
          <w:rFonts w:ascii="Times New Roman" w:hAnsi="Times New Roman" w:cs="Times New Roman"/>
        </w:rPr>
        <w:t xml:space="preserve"> </w:t>
      </w:r>
      <w:r w:rsidR="00435B94" w:rsidRPr="00DB6852">
        <w:rPr>
          <w:rFonts w:ascii="Times New Roman" w:hAnsi="Times New Roman" w:cs="Times New Roman"/>
        </w:rPr>
        <w:t>F</w:t>
      </w:r>
      <w:r w:rsidR="00AC1F2E" w:rsidRPr="00DB6852">
        <w:rPr>
          <w:rFonts w:ascii="Times New Roman" w:hAnsi="Times New Roman" w:cs="Times New Roman"/>
        </w:rPr>
        <w:t>inally</w:t>
      </w:r>
      <w:r w:rsidR="006650FE">
        <w:rPr>
          <w:rFonts w:ascii="Times New Roman" w:hAnsi="Times New Roman" w:cs="Times New Roman"/>
        </w:rPr>
        <w:t>,</w:t>
      </w:r>
      <w:r w:rsidR="00AC1F2E" w:rsidRPr="00DB6852">
        <w:rPr>
          <w:rFonts w:ascii="Times New Roman" w:hAnsi="Times New Roman" w:cs="Times New Roman"/>
        </w:rPr>
        <w:t xml:space="preserve"> </w:t>
      </w:r>
      <w:r w:rsidR="00435B94" w:rsidRPr="00DB6852">
        <w:rPr>
          <w:rFonts w:ascii="Times New Roman" w:hAnsi="Times New Roman" w:cs="Times New Roman"/>
        </w:rPr>
        <w:t xml:space="preserve">it will </w:t>
      </w:r>
      <w:r w:rsidR="00AC1F2E" w:rsidRPr="00DB6852">
        <w:rPr>
          <w:rFonts w:ascii="Times New Roman" w:hAnsi="Times New Roman" w:cs="Times New Roman"/>
        </w:rPr>
        <w:t>identify the probl</w:t>
      </w:r>
      <w:r w:rsidR="00435B94" w:rsidRPr="00DB6852">
        <w:rPr>
          <w:rFonts w:ascii="Times New Roman" w:hAnsi="Times New Roman" w:cs="Times New Roman"/>
        </w:rPr>
        <w:t xml:space="preserve">ems </w:t>
      </w:r>
      <w:r w:rsidR="00D20AD1">
        <w:rPr>
          <w:rFonts w:ascii="Times New Roman" w:hAnsi="Times New Roman" w:cs="Times New Roman"/>
        </w:rPr>
        <w:t xml:space="preserve">that </w:t>
      </w:r>
      <w:r w:rsidR="00AC1F2E" w:rsidRPr="00DB6852">
        <w:rPr>
          <w:rFonts w:ascii="Times New Roman" w:hAnsi="Times New Roman" w:cs="Times New Roman"/>
        </w:rPr>
        <w:t>the sector faced in relati</w:t>
      </w:r>
      <w:r w:rsidR="00435B94" w:rsidRPr="00DB6852">
        <w:rPr>
          <w:rFonts w:ascii="Times New Roman" w:hAnsi="Times New Roman" w:cs="Times New Roman"/>
        </w:rPr>
        <w:t>on</w:t>
      </w:r>
      <w:r w:rsidR="00AC1F2E" w:rsidRPr="00DB6852">
        <w:rPr>
          <w:rFonts w:ascii="Times New Roman" w:hAnsi="Times New Roman" w:cs="Times New Roman"/>
        </w:rPr>
        <w:t xml:space="preserve"> to innovations</w:t>
      </w:r>
      <w:r w:rsidRPr="00DB6852">
        <w:rPr>
          <w:rFonts w:ascii="Times New Roman" w:hAnsi="Times New Roman" w:cs="Times New Roman"/>
        </w:rPr>
        <w:t>. The results</w:t>
      </w:r>
      <w:r w:rsidR="00AC1F2E" w:rsidRPr="00DB6852">
        <w:rPr>
          <w:rFonts w:ascii="Times New Roman" w:hAnsi="Times New Roman" w:cs="Times New Roman"/>
        </w:rPr>
        <w:t xml:space="preserve"> of the study</w:t>
      </w:r>
      <w:r w:rsidRPr="00DB6852">
        <w:rPr>
          <w:rFonts w:ascii="Times New Roman" w:hAnsi="Times New Roman" w:cs="Times New Roman"/>
        </w:rPr>
        <w:t xml:space="preserve"> will provide a clear understanding of innovative </w:t>
      </w:r>
      <w:r w:rsidR="00AC1F2E" w:rsidRPr="00DB6852">
        <w:rPr>
          <w:rFonts w:ascii="Times New Roman" w:hAnsi="Times New Roman" w:cs="Times New Roman"/>
        </w:rPr>
        <w:t>attempts</w:t>
      </w:r>
      <w:r w:rsidRPr="00DB6852">
        <w:rPr>
          <w:rFonts w:ascii="Times New Roman" w:hAnsi="Times New Roman" w:cs="Times New Roman"/>
        </w:rPr>
        <w:t xml:space="preserve"> of SMEs </w:t>
      </w:r>
      <w:r w:rsidR="00D20AD1">
        <w:rPr>
          <w:rFonts w:ascii="Times New Roman" w:hAnsi="Times New Roman" w:cs="Times New Roman"/>
        </w:rPr>
        <w:t>considering their inability to employ resources</w:t>
      </w:r>
      <w:r w:rsidR="00D361BE">
        <w:rPr>
          <w:rFonts w:ascii="Times New Roman" w:hAnsi="Times New Roman" w:cs="Times New Roman"/>
        </w:rPr>
        <w:t>. Finally the study suggests</w:t>
      </w:r>
      <w:r w:rsidR="00435B94" w:rsidRPr="00DB6852">
        <w:rPr>
          <w:rFonts w:ascii="Times New Roman" w:hAnsi="Times New Roman" w:cs="Times New Roman"/>
        </w:rPr>
        <w:t xml:space="preserve"> </w:t>
      </w:r>
      <w:r w:rsidRPr="00DB6852">
        <w:rPr>
          <w:rFonts w:ascii="Times New Roman" w:hAnsi="Times New Roman" w:cs="Times New Roman"/>
        </w:rPr>
        <w:t xml:space="preserve">policy directions </w:t>
      </w:r>
      <w:r w:rsidR="00435B94" w:rsidRPr="00DB6852">
        <w:rPr>
          <w:rFonts w:ascii="Times New Roman" w:hAnsi="Times New Roman" w:cs="Times New Roman"/>
        </w:rPr>
        <w:t>that will</w:t>
      </w:r>
      <w:r w:rsidRPr="00DB6852">
        <w:rPr>
          <w:rFonts w:ascii="Times New Roman" w:hAnsi="Times New Roman" w:cs="Times New Roman"/>
        </w:rPr>
        <w:t xml:space="preserve"> promote innovativeness among </w:t>
      </w:r>
      <w:r w:rsidR="00AC1F2E" w:rsidRPr="00DB6852">
        <w:rPr>
          <w:rFonts w:ascii="Times New Roman" w:hAnsi="Times New Roman" w:cs="Times New Roman"/>
        </w:rPr>
        <w:t xml:space="preserve">manufacturing </w:t>
      </w:r>
      <w:r w:rsidRPr="00DB6852">
        <w:rPr>
          <w:rFonts w:ascii="Times New Roman" w:hAnsi="Times New Roman" w:cs="Times New Roman"/>
        </w:rPr>
        <w:t>SMEs</w:t>
      </w:r>
      <w:r w:rsidR="00AC1F2E" w:rsidRPr="00DB6852">
        <w:rPr>
          <w:rFonts w:ascii="Times New Roman" w:hAnsi="Times New Roman" w:cs="Times New Roman"/>
        </w:rPr>
        <w:t xml:space="preserve"> in Sri Lanka</w:t>
      </w:r>
      <w:r w:rsidRPr="00DB6852">
        <w:rPr>
          <w:rFonts w:ascii="Times New Roman" w:hAnsi="Times New Roman" w:cs="Times New Roman"/>
        </w:rPr>
        <w:t>.</w:t>
      </w:r>
    </w:p>
    <w:p w:rsidR="002C1E8F" w:rsidRDefault="002C1E8F" w:rsidP="0033352F">
      <w:pPr>
        <w:spacing w:line="360" w:lineRule="auto"/>
        <w:rPr>
          <w:b/>
          <w:bCs/>
          <w:sz w:val="28"/>
          <w:szCs w:val="28"/>
        </w:rPr>
      </w:pPr>
    </w:p>
    <w:p w:rsidR="00544071" w:rsidRPr="00DE1AB0" w:rsidRDefault="00DE1AB0" w:rsidP="0033352F">
      <w:pPr>
        <w:spacing w:line="360" w:lineRule="auto"/>
        <w:rPr>
          <w:b/>
          <w:bCs/>
          <w:sz w:val="28"/>
          <w:szCs w:val="28"/>
        </w:rPr>
      </w:pPr>
      <w:r w:rsidRPr="00DE1AB0">
        <w:rPr>
          <w:b/>
          <w:bCs/>
          <w:sz w:val="28"/>
          <w:szCs w:val="28"/>
        </w:rPr>
        <w:t>M</w:t>
      </w:r>
      <w:r w:rsidR="00544071" w:rsidRPr="00DE1AB0">
        <w:rPr>
          <w:b/>
          <w:bCs/>
          <w:sz w:val="28"/>
          <w:szCs w:val="28"/>
        </w:rPr>
        <w:t>ethodology</w:t>
      </w:r>
    </w:p>
    <w:p w:rsidR="008D4011" w:rsidRDefault="00FD0D19" w:rsidP="00805530">
      <w:pPr>
        <w:spacing w:line="360" w:lineRule="auto"/>
        <w:jc w:val="both"/>
      </w:pPr>
      <w:r>
        <w:t xml:space="preserve">This is a survey type study </w:t>
      </w:r>
      <w:r w:rsidR="006650FE">
        <w:t xml:space="preserve">designed </w:t>
      </w:r>
      <w:r>
        <w:t xml:space="preserve">to examine the role of manufacturing SMEs in </w:t>
      </w:r>
      <w:r w:rsidR="00AB5232">
        <w:t xml:space="preserve">the </w:t>
      </w:r>
      <w:r>
        <w:t xml:space="preserve">Western </w:t>
      </w:r>
      <w:r w:rsidR="00AB5232">
        <w:t>p</w:t>
      </w:r>
      <w:r>
        <w:t xml:space="preserve">rovince of Sri Lanka </w:t>
      </w:r>
      <w:r w:rsidR="006650FE">
        <w:t>that develop</w:t>
      </w:r>
      <w:r>
        <w:t xml:space="preserve"> resource constrained innovations to the bottom of the </w:t>
      </w:r>
      <w:r w:rsidR="006650FE">
        <w:t>economic</w:t>
      </w:r>
      <w:r>
        <w:t xml:space="preserve"> pyramid. </w:t>
      </w:r>
      <w:r w:rsidR="00B65A31">
        <w:t xml:space="preserve">Basically this study employs </w:t>
      </w:r>
      <w:r w:rsidR="00AB5232">
        <w:t xml:space="preserve">the </w:t>
      </w:r>
      <w:r w:rsidR="00B65A31">
        <w:t xml:space="preserve">deductive method. The descriptive nature of the research problem requires a combination of descriptive and explanatory research designs. The operational population of the study consists of manufacturing SMEs </w:t>
      </w:r>
      <w:r w:rsidR="00AB5232">
        <w:t xml:space="preserve">in the </w:t>
      </w:r>
      <w:r w:rsidR="00B65A31">
        <w:t xml:space="preserve">Western </w:t>
      </w:r>
      <w:r w:rsidR="00AB5232">
        <w:t>p</w:t>
      </w:r>
      <w:r w:rsidR="00B65A31">
        <w:t xml:space="preserve">rovince </w:t>
      </w:r>
      <w:r w:rsidR="00AB5232">
        <w:t>of</w:t>
      </w:r>
      <w:r w:rsidR="00B65A31">
        <w:t xml:space="preserve"> Sri Lanka. </w:t>
      </w:r>
      <w:r w:rsidR="00AB5232">
        <w:t>The m</w:t>
      </w:r>
      <w:r w:rsidR="00B65A31">
        <w:t xml:space="preserve">ain reason for selecting </w:t>
      </w:r>
      <w:r w:rsidR="00AB5232">
        <w:t xml:space="preserve">the </w:t>
      </w:r>
      <w:r w:rsidR="00B65A31">
        <w:t xml:space="preserve">manufacturing sector was </w:t>
      </w:r>
      <w:r w:rsidR="00AB5232">
        <w:t xml:space="preserve">that </w:t>
      </w:r>
      <w:r w:rsidR="00B65A31">
        <w:t xml:space="preserve">SMEs account for 96 percent </w:t>
      </w:r>
      <w:r w:rsidR="00AB5232">
        <w:t>of</w:t>
      </w:r>
      <w:r w:rsidR="0002527A">
        <w:t xml:space="preserve"> the manufacturing sector in Sri Lanka </w:t>
      </w:r>
      <w:r w:rsidR="00B65A31">
        <w:t>(White Paper, 2002)</w:t>
      </w:r>
      <w:r w:rsidR="0002527A">
        <w:t xml:space="preserve">. </w:t>
      </w:r>
      <w:r w:rsidR="00B65A31">
        <w:t xml:space="preserve"> </w:t>
      </w:r>
      <w:r w:rsidR="0002527A">
        <w:t>T</w:t>
      </w:r>
      <w:r w:rsidR="00B65A31">
        <w:t xml:space="preserve">he enterprise survey database (2003) maintained by </w:t>
      </w:r>
      <w:r w:rsidR="00AB5232">
        <w:t xml:space="preserve">the </w:t>
      </w:r>
      <w:r w:rsidR="00B65A31">
        <w:t xml:space="preserve">Department of Census and statistics of Sri Lanka </w:t>
      </w:r>
      <w:r w:rsidR="00AB5232">
        <w:t xml:space="preserve">was </w:t>
      </w:r>
      <w:r w:rsidR="00B65A31">
        <w:t xml:space="preserve">used as the sample frame of the study </w:t>
      </w:r>
      <w:r w:rsidR="00AB5232">
        <w:t>due to</w:t>
      </w:r>
      <w:r w:rsidR="00B65A31">
        <w:t xml:space="preserve"> its wide coverage and reliability of data. </w:t>
      </w:r>
      <w:r w:rsidR="0002527A">
        <w:t xml:space="preserve">Further, </w:t>
      </w:r>
      <w:r w:rsidR="00AB5232">
        <w:t xml:space="preserve">the </w:t>
      </w:r>
      <w:r w:rsidR="0002527A">
        <w:t>Western province</w:t>
      </w:r>
      <w:r w:rsidR="002C1E8F">
        <w:t>,</w:t>
      </w:r>
      <w:r w:rsidR="0002527A">
        <w:t xml:space="preserve"> </w:t>
      </w:r>
      <w:r w:rsidR="002C1E8F">
        <w:t xml:space="preserve">which includes main three districts of the country: Colombo, Gampaha, and Kaluthara </w:t>
      </w:r>
      <w:r w:rsidR="004B0B08">
        <w:t>and</w:t>
      </w:r>
      <w:r w:rsidR="002C1E8F">
        <w:t xml:space="preserve"> populated </w:t>
      </w:r>
      <w:r w:rsidR="004B0B08">
        <w:t xml:space="preserve">with </w:t>
      </w:r>
      <w:r w:rsidR="002C1E8F">
        <w:t xml:space="preserve">28.8 percent of total </w:t>
      </w:r>
      <w:r w:rsidR="002C1E8F">
        <w:lastRenderedPageBreak/>
        <w:t xml:space="preserve">population, </w:t>
      </w:r>
      <w:r w:rsidR="0002527A">
        <w:t>was selected as a</w:t>
      </w:r>
      <w:r w:rsidR="00B34B19">
        <w:t xml:space="preserve">pproximately 42 percent of SMEs are located in </w:t>
      </w:r>
      <w:r w:rsidR="00AB5232">
        <w:t xml:space="preserve">the </w:t>
      </w:r>
      <w:r w:rsidR="00B34B19">
        <w:t>province</w:t>
      </w:r>
      <w:r w:rsidR="002C1E8F">
        <w:t xml:space="preserve"> (Department of Census and Statistics, 2010)</w:t>
      </w:r>
      <w:r w:rsidR="00B34B19">
        <w:t>. Due to practical difficulties such as money and time constraints the sample was restricted to</w:t>
      </w:r>
      <w:r>
        <w:t xml:space="preserve"> 2</w:t>
      </w:r>
      <w:r w:rsidR="006B3720">
        <w:t>8</w:t>
      </w:r>
      <w:r>
        <w:t xml:space="preserve">0 firms </w:t>
      </w:r>
      <w:r w:rsidR="00B34B19">
        <w:t xml:space="preserve">selected through </w:t>
      </w:r>
      <w:r w:rsidR="00AB5232">
        <w:t xml:space="preserve">the </w:t>
      </w:r>
      <w:r w:rsidR="00B34B19">
        <w:t>stratified random sampling method. The sample size</w:t>
      </w:r>
      <w:r>
        <w:t xml:space="preserve"> for</w:t>
      </w:r>
      <w:r w:rsidR="0005255D">
        <w:t xml:space="preserve"> large sample in a</w:t>
      </w:r>
      <w:r>
        <w:t xml:space="preserve"> </w:t>
      </w:r>
      <w:r w:rsidR="00AB5232">
        <w:t>similar</w:t>
      </w:r>
      <w:r>
        <w:t xml:space="preserve"> study</w:t>
      </w:r>
      <w:r w:rsidR="00B34B19">
        <w:t xml:space="preserve"> </w:t>
      </w:r>
      <w:r>
        <w:t xml:space="preserve">conducted by </w:t>
      </w:r>
      <w:r w:rsidR="00AB5232">
        <w:t xml:space="preserve">the </w:t>
      </w:r>
      <w:r w:rsidRPr="0005255D">
        <w:t>World Bank</w:t>
      </w:r>
      <w:r w:rsidR="0005255D">
        <w:t xml:space="preserve"> (2009)</w:t>
      </w:r>
      <w:r w:rsidRPr="0005255D">
        <w:t xml:space="preserve"> was </w:t>
      </w:r>
      <w:r w:rsidR="0005255D" w:rsidRPr="0005255D">
        <w:t>120</w:t>
      </w:r>
      <w:r w:rsidR="0005255D">
        <w:t>,</w:t>
      </w:r>
      <w:r w:rsidRPr="0005255D">
        <w:t xml:space="preserve"> </w:t>
      </w:r>
      <w:r w:rsidR="0005255D" w:rsidRPr="0005255D">
        <w:t>a</w:t>
      </w:r>
      <w:r w:rsidRPr="0005255D">
        <w:t>nd it was justified with</w:t>
      </w:r>
      <w:r w:rsidR="0005255D" w:rsidRPr="0005255D">
        <w:t xml:space="preserve"> 7.5%</w:t>
      </w:r>
      <w:r>
        <w:t xml:space="preserve"> </w:t>
      </w:r>
      <w:r w:rsidR="0005255D">
        <w:t xml:space="preserve">precision and 90% confidence. </w:t>
      </w:r>
    </w:p>
    <w:p w:rsidR="00AB5232" w:rsidRDefault="00AB5232" w:rsidP="00805530">
      <w:pPr>
        <w:spacing w:line="360" w:lineRule="auto"/>
        <w:jc w:val="both"/>
      </w:pPr>
    </w:p>
    <w:p w:rsidR="00AB722C" w:rsidRDefault="00FD0D19" w:rsidP="00805530">
      <w:pPr>
        <w:spacing w:line="360" w:lineRule="auto"/>
        <w:jc w:val="both"/>
      </w:pPr>
      <w:r>
        <w:t>Hence, 2</w:t>
      </w:r>
      <w:r w:rsidR="00785C3A">
        <w:t>8</w:t>
      </w:r>
      <w:r>
        <w:t xml:space="preserve">0 firms </w:t>
      </w:r>
      <w:r w:rsidR="00A32566">
        <w:t xml:space="preserve">with 5 to 100 persons employed </w:t>
      </w:r>
      <w:r>
        <w:t xml:space="preserve">were selected from the database of the </w:t>
      </w:r>
      <w:r w:rsidR="002C1E8F">
        <w:t>Department of Census and Statistics (</w:t>
      </w:r>
      <w:r w:rsidR="00B17A38">
        <w:t>DCS</w:t>
      </w:r>
      <w:r w:rsidR="002C1E8F">
        <w:t>)</w:t>
      </w:r>
      <w:r w:rsidR="00B17A38">
        <w:t xml:space="preserve"> </w:t>
      </w:r>
      <w:r w:rsidR="00AB5232">
        <w:t>following</w:t>
      </w:r>
      <w:r w:rsidR="007D4F90">
        <w:t xml:space="preserve"> th</w:t>
      </w:r>
      <w:r w:rsidR="00980632">
        <w:t>e sufficient percentage for non-</w:t>
      </w:r>
      <w:r w:rsidR="007D4F90">
        <w:t>response</w:t>
      </w:r>
      <w:r w:rsidR="00980632">
        <w:t>s</w:t>
      </w:r>
      <w:r w:rsidR="007D4F90">
        <w:t xml:space="preserve">. </w:t>
      </w:r>
      <w:r>
        <w:t xml:space="preserve"> </w:t>
      </w:r>
      <w:r w:rsidR="00A32566">
        <w:t xml:space="preserve">Small and medium scale was determined as firms with 5-100 employees according to the definitions of the Department of Small Industries and </w:t>
      </w:r>
      <w:r w:rsidR="00AB5232">
        <w:t xml:space="preserve">the </w:t>
      </w:r>
      <w:r w:rsidR="00A32566">
        <w:t xml:space="preserve">World Bank Country Study in Sri Lanka (Dassanayaka, 2009). </w:t>
      </w:r>
      <w:r w:rsidR="006650FE">
        <w:t>Considering</w:t>
      </w:r>
      <w:r w:rsidR="00AB722C">
        <w:t xml:space="preserve"> the added values to the Gross Domestic Product from </w:t>
      </w:r>
      <w:r w:rsidR="006650FE">
        <w:t xml:space="preserve">the </w:t>
      </w:r>
      <w:r w:rsidR="00AB722C">
        <w:t>SME sector</w:t>
      </w:r>
      <w:r w:rsidR="006650FE">
        <w:t>,</w:t>
      </w:r>
      <w:r w:rsidR="00AB722C">
        <w:t xml:space="preserve"> four leading industries</w:t>
      </w:r>
      <w:r w:rsidR="006650FE">
        <w:t xml:space="preserve"> namely;</w:t>
      </w:r>
      <w:r w:rsidR="00AB722C">
        <w:t xml:space="preserve"> M</w:t>
      </w:r>
      <w:r w:rsidR="00AB722C" w:rsidRPr="006854CB">
        <w:t>anufacturing of food products and beverages</w:t>
      </w:r>
      <w:r w:rsidR="00AB722C">
        <w:t xml:space="preserve">, </w:t>
      </w:r>
      <w:r w:rsidR="00AB722C" w:rsidRPr="006854CB">
        <w:t>Manufacturing of textiles</w:t>
      </w:r>
      <w:r w:rsidR="00AB722C">
        <w:t xml:space="preserve">, </w:t>
      </w:r>
      <w:r w:rsidR="00AB722C" w:rsidRPr="006854CB">
        <w:t>Manufacturing of wearing apparel, dressing and dying</w:t>
      </w:r>
      <w:r w:rsidR="00AB722C">
        <w:t>,</w:t>
      </w:r>
      <w:r w:rsidR="00AB722C" w:rsidRPr="006854CB">
        <w:t xml:space="preserve"> </w:t>
      </w:r>
      <w:r w:rsidR="00AB722C">
        <w:t>and</w:t>
      </w:r>
      <w:r w:rsidR="00AB722C" w:rsidRPr="006854CB">
        <w:t xml:space="preserve"> Manufacturing of Rubber and plastic products</w:t>
      </w:r>
      <w:r w:rsidR="00152AAA">
        <w:t xml:space="preserve"> </w:t>
      </w:r>
      <w:r w:rsidR="006650FE">
        <w:t xml:space="preserve">are selected </w:t>
      </w:r>
      <w:r w:rsidR="00152AAA">
        <w:t>(Department of Census and Statistics, 2010)</w:t>
      </w:r>
      <w:r w:rsidR="00AB722C">
        <w:t xml:space="preserve">. </w:t>
      </w:r>
      <w:r w:rsidR="007D4F90">
        <w:t xml:space="preserve">The sample consisted </w:t>
      </w:r>
      <w:r w:rsidR="00AB5232">
        <w:t>of</w:t>
      </w:r>
      <w:r w:rsidR="007D4F90">
        <w:t xml:space="preserve"> firms </w:t>
      </w:r>
      <w:r w:rsidR="00AB5232">
        <w:t>of the</w:t>
      </w:r>
      <w:r w:rsidR="007D4F90">
        <w:t xml:space="preserve"> </w:t>
      </w:r>
      <w:r w:rsidR="006650FE">
        <w:t>four</w:t>
      </w:r>
      <w:r w:rsidR="007D4F90">
        <w:t xml:space="preserve"> industries </w:t>
      </w:r>
      <w:r w:rsidR="006650FE">
        <w:t>are distributed in</w:t>
      </w:r>
      <w:r w:rsidR="007D4F90">
        <w:t xml:space="preserve"> three Districts in </w:t>
      </w:r>
      <w:r w:rsidR="00AB5232">
        <w:t xml:space="preserve">the </w:t>
      </w:r>
      <w:r w:rsidR="007D4F90">
        <w:t xml:space="preserve">Western </w:t>
      </w:r>
      <w:r w:rsidR="00AB5232">
        <w:t>p</w:t>
      </w:r>
      <w:r w:rsidR="007D4F90">
        <w:t xml:space="preserve">rovince </w:t>
      </w:r>
      <w:r w:rsidR="006650FE">
        <w:t>of</w:t>
      </w:r>
      <w:r w:rsidR="007D4F90">
        <w:t xml:space="preserve"> Sri Lanka</w:t>
      </w:r>
      <w:r w:rsidR="00AB722C">
        <w:t xml:space="preserve"> </w:t>
      </w:r>
      <w:r w:rsidR="006650FE">
        <w:t xml:space="preserve">as </w:t>
      </w:r>
      <w:r w:rsidR="00AB722C">
        <w:t>shown in table</w:t>
      </w:r>
      <w:r w:rsidR="00DF0C6B">
        <w:t xml:space="preserve"> </w:t>
      </w:r>
      <w:r w:rsidR="00980632">
        <w:t>1</w:t>
      </w:r>
      <w:r w:rsidR="00DF0C6B">
        <w:t>.</w:t>
      </w:r>
    </w:p>
    <w:p w:rsidR="00AE7BA0" w:rsidRPr="0041464D" w:rsidRDefault="00AE7BA0" w:rsidP="0041464D">
      <w:pPr>
        <w:spacing w:after="0" w:line="360" w:lineRule="auto"/>
        <w:jc w:val="both"/>
        <w:rPr>
          <w:b/>
          <w:bCs/>
        </w:rPr>
      </w:pPr>
      <w:r w:rsidRPr="0041464D">
        <w:rPr>
          <w:b/>
          <w:bCs/>
        </w:rPr>
        <w:t xml:space="preserve">Table </w:t>
      </w:r>
      <w:r w:rsidR="00980632" w:rsidRPr="0041464D">
        <w:rPr>
          <w:b/>
          <w:bCs/>
        </w:rPr>
        <w:t>1</w:t>
      </w:r>
      <w:r w:rsidRPr="0041464D">
        <w:rPr>
          <w:b/>
          <w:bCs/>
        </w:rPr>
        <w:t xml:space="preserve">: Manufacturing SMEs in </w:t>
      </w:r>
      <w:r w:rsidR="00AB5232">
        <w:rPr>
          <w:b/>
          <w:bCs/>
        </w:rPr>
        <w:t xml:space="preserve">the </w:t>
      </w:r>
      <w:r w:rsidRPr="0041464D">
        <w:rPr>
          <w:b/>
          <w:bCs/>
        </w:rPr>
        <w:t xml:space="preserve">Western Province; Sample </w:t>
      </w:r>
      <w:r w:rsidR="00AB5232">
        <w:rPr>
          <w:b/>
          <w:bCs/>
        </w:rPr>
        <w:t>S</w:t>
      </w:r>
      <w:r w:rsidRPr="0041464D">
        <w:rPr>
          <w:b/>
          <w:bCs/>
        </w:rPr>
        <w:t>tratification</w:t>
      </w:r>
    </w:p>
    <w:tbl>
      <w:tblPr>
        <w:tblStyle w:val="TableGrid"/>
        <w:tblW w:w="9180" w:type="dxa"/>
        <w:tblInd w:w="108" w:type="dxa"/>
        <w:tblLayout w:type="fixed"/>
        <w:tblLook w:val="04A0"/>
      </w:tblPr>
      <w:tblGrid>
        <w:gridCol w:w="2430"/>
        <w:gridCol w:w="1620"/>
        <w:gridCol w:w="1350"/>
        <w:gridCol w:w="990"/>
        <w:gridCol w:w="990"/>
        <w:gridCol w:w="1080"/>
        <w:gridCol w:w="720"/>
      </w:tblGrid>
      <w:tr w:rsidR="00AE7BA0" w:rsidTr="006650FE">
        <w:tc>
          <w:tcPr>
            <w:tcW w:w="2430" w:type="dxa"/>
            <w:vMerge w:val="restart"/>
          </w:tcPr>
          <w:p w:rsidR="00AE7BA0" w:rsidRPr="00DE1AB0" w:rsidRDefault="00AE7BA0" w:rsidP="00805530">
            <w:pPr>
              <w:spacing w:line="360" w:lineRule="auto"/>
              <w:jc w:val="both"/>
              <w:rPr>
                <w:b/>
                <w:bCs/>
                <w:sz w:val="20"/>
                <w:szCs w:val="20"/>
              </w:rPr>
            </w:pPr>
            <w:r w:rsidRPr="00DE1AB0">
              <w:rPr>
                <w:b/>
                <w:bCs/>
                <w:sz w:val="20"/>
                <w:szCs w:val="20"/>
              </w:rPr>
              <w:t>Sector</w:t>
            </w:r>
          </w:p>
        </w:tc>
        <w:tc>
          <w:tcPr>
            <w:tcW w:w="1620" w:type="dxa"/>
            <w:vMerge w:val="restart"/>
          </w:tcPr>
          <w:p w:rsidR="00AE7BA0" w:rsidRPr="00DE1AB0" w:rsidRDefault="00AE7BA0" w:rsidP="00805530">
            <w:pPr>
              <w:spacing w:line="360" w:lineRule="auto"/>
              <w:jc w:val="both"/>
              <w:rPr>
                <w:b/>
                <w:bCs/>
                <w:sz w:val="20"/>
                <w:szCs w:val="20"/>
              </w:rPr>
            </w:pPr>
            <w:r w:rsidRPr="00DE1AB0">
              <w:rPr>
                <w:b/>
                <w:bCs/>
                <w:sz w:val="20"/>
                <w:szCs w:val="20"/>
              </w:rPr>
              <w:t>Total number of Establishments</w:t>
            </w:r>
          </w:p>
        </w:tc>
        <w:tc>
          <w:tcPr>
            <w:tcW w:w="1350" w:type="dxa"/>
            <w:vMerge w:val="restart"/>
          </w:tcPr>
          <w:p w:rsidR="00AE7BA0" w:rsidRPr="00DE1AB0" w:rsidRDefault="00AE7BA0" w:rsidP="00805530">
            <w:pPr>
              <w:spacing w:line="360" w:lineRule="auto"/>
              <w:jc w:val="both"/>
              <w:rPr>
                <w:b/>
                <w:bCs/>
                <w:sz w:val="20"/>
                <w:szCs w:val="20"/>
              </w:rPr>
            </w:pPr>
            <w:r w:rsidRPr="00DE1AB0">
              <w:rPr>
                <w:b/>
                <w:bCs/>
                <w:sz w:val="20"/>
                <w:szCs w:val="20"/>
              </w:rPr>
              <w:t>Add</w:t>
            </w:r>
            <w:r w:rsidR="00985AF5">
              <w:rPr>
                <w:b/>
                <w:bCs/>
                <w:sz w:val="20"/>
                <w:szCs w:val="20"/>
              </w:rPr>
              <w:t>ed</w:t>
            </w:r>
            <w:r w:rsidRPr="00DE1AB0">
              <w:rPr>
                <w:b/>
                <w:bCs/>
                <w:sz w:val="20"/>
                <w:szCs w:val="20"/>
              </w:rPr>
              <w:t xml:space="preserve"> value to GDP</w:t>
            </w:r>
            <w:r w:rsidR="006B3720" w:rsidRPr="00DE1AB0">
              <w:rPr>
                <w:rFonts w:eastAsia="Times New Roman"/>
                <w:b/>
                <w:bCs/>
                <w:sz w:val="20"/>
                <w:szCs w:val="20"/>
                <w:lang w:bidi="ta-IN"/>
              </w:rPr>
              <w:t xml:space="preserve"> (Rs.)</w:t>
            </w:r>
          </w:p>
        </w:tc>
        <w:tc>
          <w:tcPr>
            <w:tcW w:w="3780" w:type="dxa"/>
            <w:gridSpan w:val="4"/>
          </w:tcPr>
          <w:p w:rsidR="00AE7BA0" w:rsidRPr="00DE1AB0" w:rsidRDefault="00AE7BA0" w:rsidP="00AE7BA0">
            <w:pPr>
              <w:spacing w:line="360" w:lineRule="auto"/>
              <w:jc w:val="center"/>
              <w:rPr>
                <w:b/>
                <w:bCs/>
                <w:sz w:val="20"/>
                <w:szCs w:val="20"/>
              </w:rPr>
            </w:pPr>
            <w:r w:rsidRPr="00DE1AB0">
              <w:rPr>
                <w:b/>
                <w:bCs/>
                <w:sz w:val="20"/>
                <w:szCs w:val="20"/>
              </w:rPr>
              <w:t>Sample</w:t>
            </w:r>
          </w:p>
        </w:tc>
      </w:tr>
      <w:tr w:rsidR="00AE7BA0" w:rsidTr="006650FE">
        <w:tc>
          <w:tcPr>
            <w:tcW w:w="2430" w:type="dxa"/>
            <w:vMerge/>
          </w:tcPr>
          <w:p w:rsidR="00AE7BA0" w:rsidRPr="00DE1AB0" w:rsidRDefault="00AE7BA0" w:rsidP="00805530">
            <w:pPr>
              <w:spacing w:line="360" w:lineRule="auto"/>
              <w:jc w:val="both"/>
              <w:rPr>
                <w:b/>
                <w:bCs/>
                <w:sz w:val="20"/>
                <w:szCs w:val="20"/>
              </w:rPr>
            </w:pPr>
          </w:p>
        </w:tc>
        <w:tc>
          <w:tcPr>
            <w:tcW w:w="1620" w:type="dxa"/>
            <w:vMerge/>
          </w:tcPr>
          <w:p w:rsidR="00AE7BA0" w:rsidRPr="00DE1AB0" w:rsidRDefault="00AE7BA0" w:rsidP="00805530">
            <w:pPr>
              <w:spacing w:line="360" w:lineRule="auto"/>
              <w:jc w:val="both"/>
              <w:rPr>
                <w:b/>
                <w:bCs/>
                <w:sz w:val="20"/>
                <w:szCs w:val="20"/>
              </w:rPr>
            </w:pPr>
          </w:p>
        </w:tc>
        <w:tc>
          <w:tcPr>
            <w:tcW w:w="1350" w:type="dxa"/>
            <w:vMerge/>
          </w:tcPr>
          <w:p w:rsidR="00AE7BA0" w:rsidRPr="00DE1AB0" w:rsidRDefault="00AE7BA0" w:rsidP="00805530">
            <w:pPr>
              <w:spacing w:line="360" w:lineRule="auto"/>
              <w:jc w:val="both"/>
              <w:rPr>
                <w:b/>
                <w:bCs/>
                <w:sz w:val="20"/>
                <w:szCs w:val="20"/>
              </w:rPr>
            </w:pPr>
          </w:p>
        </w:tc>
        <w:tc>
          <w:tcPr>
            <w:tcW w:w="990" w:type="dxa"/>
          </w:tcPr>
          <w:p w:rsidR="00AE7BA0" w:rsidRPr="00DF6122" w:rsidRDefault="00AE7BA0" w:rsidP="00805530">
            <w:pPr>
              <w:spacing w:line="360" w:lineRule="auto"/>
              <w:jc w:val="both"/>
              <w:rPr>
                <w:b/>
                <w:bCs/>
                <w:sz w:val="18"/>
                <w:szCs w:val="18"/>
              </w:rPr>
            </w:pPr>
            <w:r w:rsidRPr="00DF6122">
              <w:rPr>
                <w:b/>
                <w:bCs/>
                <w:sz w:val="18"/>
                <w:szCs w:val="18"/>
              </w:rPr>
              <w:t>Colombo</w:t>
            </w:r>
          </w:p>
        </w:tc>
        <w:tc>
          <w:tcPr>
            <w:tcW w:w="990" w:type="dxa"/>
          </w:tcPr>
          <w:p w:rsidR="00AE7BA0" w:rsidRPr="00DF6122" w:rsidRDefault="00AE7BA0" w:rsidP="00805530">
            <w:pPr>
              <w:spacing w:line="360" w:lineRule="auto"/>
              <w:jc w:val="both"/>
              <w:rPr>
                <w:b/>
                <w:bCs/>
                <w:sz w:val="18"/>
                <w:szCs w:val="18"/>
              </w:rPr>
            </w:pPr>
            <w:r w:rsidRPr="00DF6122">
              <w:rPr>
                <w:b/>
                <w:bCs/>
                <w:sz w:val="18"/>
                <w:szCs w:val="18"/>
              </w:rPr>
              <w:t>Gampaha</w:t>
            </w:r>
          </w:p>
        </w:tc>
        <w:tc>
          <w:tcPr>
            <w:tcW w:w="1080" w:type="dxa"/>
          </w:tcPr>
          <w:p w:rsidR="00AE7BA0" w:rsidRPr="00DF6122" w:rsidRDefault="00AE7BA0" w:rsidP="00805530">
            <w:pPr>
              <w:spacing w:line="360" w:lineRule="auto"/>
              <w:jc w:val="both"/>
              <w:rPr>
                <w:b/>
                <w:bCs/>
                <w:sz w:val="18"/>
                <w:szCs w:val="18"/>
              </w:rPr>
            </w:pPr>
            <w:r w:rsidRPr="00DF6122">
              <w:rPr>
                <w:b/>
                <w:bCs/>
                <w:sz w:val="18"/>
                <w:szCs w:val="18"/>
              </w:rPr>
              <w:t>Kaluthara</w:t>
            </w:r>
          </w:p>
        </w:tc>
        <w:tc>
          <w:tcPr>
            <w:tcW w:w="720" w:type="dxa"/>
          </w:tcPr>
          <w:p w:rsidR="00AE7BA0" w:rsidRPr="00DF6122" w:rsidRDefault="00AE7BA0" w:rsidP="00805530">
            <w:pPr>
              <w:spacing w:line="360" w:lineRule="auto"/>
              <w:jc w:val="both"/>
              <w:rPr>
                <w:b/>
                <w:bCs/>
                <w:sz w:val="18"/>
                <w:szCs w:val="18"/>
              </w:rPr>
            </w:pPr>
            <w:r w:rsidRPr="00DF6122">
              <w:rPr>
                <w:b/>
                <w:bCs/>
                <w:sz w:val="18"/>
                <w:szCs w:val="18"/>
              </w:rPr>
              <w:t>Total</w:t>
            </w:r>
          </w:p>
        </w:tc>
      </w:tr>
      <w:tr w:rsidR="006B3720" w:rsidTr="006650FE">
        <w:tc>
          <w:tcPr>
            <w:tcW w:w="2430" w:type="dxa"/>
          </w:tcPr>
          <w:p w:rsidR="00AE7BA0" w:rsidRPr="00DE1AB0" w:rsidRDefault="00AE7BA0" w:rsidP="00AB5232">
            <w:pPr>
              <w:spacing w:line="360" w:lineRule="auto"/>
              <w:jc w:val="both"/>
              <w:rPr>
                <w:sz w:val="20"/>
                <w:szCs w:val="20"/>
              </w:rPr>
            </w:pPr>
            <w:r w:rsidRPr="00DE1AB0">
              <w:rPr>
                <w:rFonts w:eastAsia="Times New Roman"/>
                <w:sz w:val="20"/>
                <w:szCs w:val="20"/>
                <w:lang w:bidi="ta-IN"/>
              </w:rPr>
              <w:t xml:space="preserve">Manufacturing food products and beverages </w:t>
            </w:r>
            <w:r w:rsidR="0008379C" w:rsidRPr="00DE1AB0">
              <w:rPr>
                <w:rFonts w:eastAsia="Times New Roman"/>
                <w:sz w:val="20"/>
                <w:szCs w:val="20"/>
                <w:lang w:bidi="ta-IN"/>
              </w:rPr>
              <w:t xml:space="preserve"> </w:t>
            </w:r>
          </w:p>
        </w:tc>
        <w:tc>
          <w:tcPr>
            <w:tcW w:w="1620" w:type="dxa"/>
          </w:tcPr>
          <w:p w:rsidR="00AE7BA0" w:rsidRPr="00DE1AB0" w:rsidRDefault="006B3720" w:rsidP="006B3720">
            <w:pPr>
              <w:spacing w:line="360" w:lineRule="auto"/>
              <w:jc w:val="both"/>
              <w:rPr>
                <w:sz w:val="20"/>
                <w:szCs w:val="20"/>
              </w:rPr>
            </w:pPr>
            <w:r w:rsidRPr="00DE1AB0">
              <w:rPr>
                <w:rFonts w:eastAsia="Times New Roman"/>
                <w:sz w:val="20"/>
                <w:szCs w:val="20"/>
                <w:lang w:bidi="ta-IN"/>
              </w:rPr>
              <w:t>4407</w:t>
            </w:r>
          </w:p>
        </w:tc>
        <w:tc>
          <w:tcPr>
            <w:tcW w:w="1350" w:type="dxa"/>
          </w:tcPr>
          <w:p w:rsidR="00AE7BA0" w:rsidRPr="00DE1AB0" w:rsidRDefault="006B3720" w:rsidP="00805530">
            <w:pPr>
              <w:spacing w:line="360" w:lineRule="auto"/>
              <w:jc w:val="both"/>
              <w:rPr>
                <w:sz w:val="20"/>
                <w:szCs w:val="20"/>
              </w:rPr>
            </w:pPr>
            <w:r w:rsidRPr="00DE1AB0">
              <w:rPr>
                <w:rFonts w:eastAsia="Times New Roman"/>
                <w:sz w:val="20"/>
                <w:szCs w:val="20"/>
                <w:lang w:bidi="ta-IN"/>
              </w:rPr>
              <w:t>140 Billions</w:t>
            </w:r>
          </w:p>
        </w:tc>
        <w:tc>
          <w:tcPr>
            <w:tcW w:w="990" w:type="dxa"/>
          </w:tcPr>
          <w:p w:rsidR="00AE7BA0" w:rsidRPr="00DE1AB0" w:rsidRDefault="0008379C" w:rsidP="00DE1AB0">
            <w:pPr>
              <w:spacing w:line="360" w:lineRule="auto"/>
              <w:jc w:val="center"/>
              <w:rPr>
                <w:sz w:val="20"/>
                <w:szCs w:val="20"/>
              </w:rPr>
            </w:pPr>
            <w:r w:rsidRPr="00DE1AB0">
              <w:rPr>
                <w:sz w:val="20"/>
                <w:szCs w:val="20"/>
              </w:rPr>
              <w:t>46</w:t>
            </w:r>
          </w:p>
        </w:tc>
        <w:tc>
          <w:tcPr>
            <w:tcW w:w="990" w:type="dxa"/>
          </w:tcPr>
          <w:p w:rsidR="00AE7BA0" w:rsidRPr="00DE1AB0" w:rsidRDefault="0008379C" w:rsidP="00DE1AB0">
            <w:pPr>
              <w:spacing w:line="360" w:lineRule="auto"/>
              <w:jc w:val="center"/>
              <w:rPr>
                <w:sz w:val="20"/>
                <w:szCs w:val="20"/>
              </w:rPr>
            </w:pPr>
            <w:r w:rsidRPr="00DE1AB0">
              <w:rPr>
                <w:sz w:val="20"/>
                <w:szCs w:val="20"/>
              </w:rPr>
              <w:t>55</w:t>
            </w:r>
          </w:p>
        </w:tc>
        <w:tc>
          <w:tcPr>
            <w:tcW w:w="1080" w:type="dxa"/>
          </w:tcPr>
          <w:p w:rsidR="00AE7BA0" w:rsidRPr="00DE1AB0" w:rsidRDefault="0008379C" w:rsidP="00DE1AB0">
            <w:pPr>
              <w:spacing w:line="360" w:lineRule="auto"/>
              <w:jc w:val="center"/>
              <w:rPr>
                <w:sz w:val="20"/>
                <w:szCs w:val="20"/>
              </w:rPr>
            </w:pPr>
            <w:r w:rsidRPr="00DE1AB0">
              <w:rPr>
                <w:sz w:val="20"/>
                <w:szCs w:val="20"/>
              </w:rPr>
              <w:t>12</w:t>
            </w:r>
          </w:p>
        </w:tc>
        <w:tc>
          <w:tcPr>
            <w:tcW w:w="720" w:type="dxa"/>
          </w:tcPr>
          <w:p w:rsidR="00AE7BA0" w:rsidRPr="00DE1AB0" w:rsidRDefault="00EA2A35" w:rsidP="00DE1AB0">
            <w:pPr>
              <w:spacing w:line="360" w:lineRule="auto"/>
              <w:jc w:val="center"/>
              <w:rPr>
                <w:sz w:val="20"/>
                <w:szCs w:val="20"/>
              </w:rPr>
            </w:pPr>
            <w:r w:rsidRPr="00DE1AB0">
              <w:rPr>
                <w:sz w:val="20"/>
                <w:szCs w:val="20"/>
              </w:rPr>
              <w:t>113</w:t>
            </w:r>
          </w:p>
        </w:tc>
      </w:tr>
      <w:tr w:rsidR="006B3720" w:rsidTr="006650FE">
        <w:tc>
          <w:tcPr>
            <w:tcW w:w="2430" w:type="dxa"/>
          </w:tcPr>
          <w:p w:rsidR="00AE7BA0" w:rsidRPr="00DE1AB0" w:rsidRDefault="00AE7BA0" w:rsidP="00AB5232">
            <w:pPr>
              <w:spacing w:line="360" w:lineRule="auto"/>
              <w:jc w:val="both"/>
              <w:rPr>
                <w:sz w:val="20"/>
                <w:szCs w:val="20"/>
              </w:rPr>
            </w:pPr>
            <w:r w:rsidRPr="00DE1AB0">
              <w:rPr>
                <w:rFonts w:eastAsia="Times New Roman"/>
                <w:sz w:val="20"/>
                <w:szCs w:val="20"/>
                <w:lang w:bidi="ta-IN"/>
              </w:rPr>
              <w:t xml:space="preserve">Manufacturing of wearing apparel, designing and dying </w:t>
            </w:r>
          </w:p>
        </w:tc>
        <w:tc>
          <w:tcPr>
            <w:tcW w:w="1620" w:type="dxa"/>
          </w:tcPr>
          <w:p w:rsidR="00AE7BA0" w:rsidRPr="00DE1AB0" w:rsidRDefault="006B3720" w:rsidP="00805530">
            <w:pPr>
              <w:spacing w:line="360" w:lineRule="auto"/>
              <w:jc w:val="both"/>
              <w:rPr>
                <w:sz w:val="20"/>
                <w:szCs w:val="20"/>
              </w:rPr>
            </w:pPr>
            <w:r w:rsidRPr="00DE1AB0">
              <w:rPr>
                <w:rFonts w:eastAsia="Times New Roman"/>
                <w:sz w:val="20"/>
                <w:szCs w:val="20"/>
                <w:lang w:bidi="ta-IN"/>
              </w:rPr>
              <w:t>1852</w:t>
            </w:r>
          </w:p>
        </w:tc>
        <w:tc>
          <w:tcPr>
            <w:tcW w:w="1350" w:type="dxa"/>
          </w:tcPr>
          <w:p w:rsidR="00AE7BA0" w:rsidRPr="00DE1AB0" w:rsidRDefault="00AE7BA0" w:rsidP="00AE7BA0">
            <w:pPr>
              <w:spacing w:line="360" w:lineRule="auto"/>
              <w:jc w:val="both"/>
              <w:rPr>
                <w:sz w:val="20"/>
                <w:szCs w:val="20"/>
              </w:rPr>
            </w:pPr>
            <w:r w:rsidRPr="00DE1AB0">
              <w:rPr>
                <w:rFonts w:eastAsia="Times New Roman"/>
                <w:sz w:val="20"/>
                <w:szCs w:val="20"/>
                <w:lang w:bidi="ta-IN"/>
              </w:rPr>
              <w:t>134 Billions</w:t>
            </w:r>
          </w:p>
        </w:tc>
        <w:tc>
          <w:tcPr>
            <w:tcW w:w="990" w:type="dxa"/>
          </w:tcPr>
          <w:p w:rsidR="00AE7BA0" w:rsidRPr="00DE1AB0" w:rsidRDefault="0008379C" w:rsidP="00DE1AB0">
            <w:pPr>
              <w:spacing w:line="360" w:lineRule="auto"/>
              <w:jc w:val="center"/>
              <w:rPr>
                <w:sz w:val="20"/>
                <w:szCs w:val="20"/>
              </w:rPr>
            </w:pPr>
            <w:r w:rsidRPr="00DE1AB0">
              <w:rPr>
                <w:sz w:val="20"/>
                <w:szCs w:val="20"/>
              </w:rPr>
              <w:t>42</w:t>
            </w:r>
          </w:p>
        </w:tc>
        <w:tc>
          <w:tcPr>
            <w:tcW w:w="990" w:type="dxa"/>
          </w:tcPr>
          <w:p w:rsidR="00AE7BA0" w:rsidRPr="00DE1AB0" w:rsidRDefault="0008379C" w:rsidP="00DE1AB0">
            <w:pPr>
              <w:spacing w:line="360" w:lineRule="auto"/>
              <w:jc w:val="center"/>
              <w:rPr>
                <w:sz w:val="20"/>
                <w:szCs w:val="20"/>
              </w:rPr>
            </w:pPr>
            <w:r w:rsidRPr="00DE1AB0">
              <w:rPr>
                <w:sz w:val="20"/>
                <w:szCs w:val="20"/>
              </w:rPr>
              <w:t>24</w:t>
            </w:r>
          </w:p>
        </w:tc>
        <w:tc>
          <w:tcPr>
            <w:tcW w:w="1080" w:type="dxa"/>
          </w:tcPr>
          <w:p w:rsidR="00AE7BA0" w:rsidRPr="00DE1AB0" w:rsidRDefault="00EA2A35" w:rsidP="00DE1AB0">
            <w:pPr>
              <w:spacing w:line="360" w:lineRule="auto"/>
              <w:jc w:val="center"/>
              <w:rPr>
                <w:sz w:val="20"/>
                <w:szCs w:val="20"/>
              </w:rPr>
            </w:pPr>
            <w:r w:rsidRPr="00DE1AB0">
              <w:rPr>
                <w:sz w:val="20"/>
                <w:szCs w:val="20"/>
              </w:rPr>
              <w:t>15</w:t>
            </w:r>
          </w:p>
        </w:tc>
        <w:tc>
          <w:tcPr>
            <w:tcW w:w="720" w:type="dxa"/>
          </w:tcPr>
          <w:p w:rsidR="00AE7BA0" w:rsidRPr="00DE1AB0" w:rsidRDefault="00EA2A35" w:rsidP="00DE1AB0">
            <w:pPr>
              <w:spacing w:line="360" w:lineRule="auto"/>
              <w:jc w:val="center"/>
              <w:rPr>
                <w:sz w:val="20"/>
                <w:szCs w:val="20"/>
              </w:rPr>
            </w:pPr>
            <w:r w:rsidRPr="00DE1AB0">
              <w:rPr>
                <w:sz w:val="20"/>
                <w:szCs w:val="20"/>
              </w:rPr>
              <w:t>71</w:t>
            </w:r>
          </w:p>
        </w:tc>
      </w:tr>
      <w:tr w:rsidR="006B3720" w:rsidTr="006650FE">
        <w:tc>
          <w:tcPr>
            <w:tcW w:w="2430" w:type="dxa"/>
          </w:tcPr>
          <w:p w:rsidR="00AE7BA0" w:rsidRPr="00DE1AB0" w:rsidRDefault="006B3720" w:rsidP="00AB5232">
            <w:pPr>
              <w:rPr>
                <w:sz w:val="20"/>
                <w:szCs w:val="20"/>
              </w:rPr>
            </w:pPr>
            <w:r w:rsidRPr="00DE1AB0">
              <w:rPr>
                <w:rFonts w:eastAsia="Times New Roman"/>
                <w:sz w:val="20"/>
                <w:szCs w:val="20"/>
                <w:lang w:bidi="ta-IN"/>
              </w:rPr>
              <w:t xml:space="preserve">Manufacturing of rubber and plastic products </w:t>
            </w:r>
            <w:r w:rsidR="0008379C" w:rsidRPr="00DE1AB0">
              <w:rPr>
                <w:rFonts w:eastAsia="Times New Roman"/>
                <w:sz w:val="20"/>
                <w:szCs w:val="20"/>
                <w:lang w:bidi="ta-IN"/>
              </w:rPr>
              <w:t xml:space="preserve"> </w:t>
            </w:r>
          </w:p>
        </w:tc>
        <w:tc>
          <w:tcPr>
            <w:tcW w:w="1620" w:type="dxa"/>
          </w:tcPr>
          <w:p w:rsidR="00AE7BA0" w:rsidRPr="00DE1AB0" w:rsidRDefault="006B3720" w:rsidP="00805530">
            <w:pPr>
              <w:spacing w:line="360" w:lineRule="auto"/>
              <w:jc w:val="both"/>
              <w:rPr>
                <w:sz w:val="20"/>
                <w:szCs w:val="20"/>
              </w:rPr>
            </w:pPr>
            <w:r w:rsidRPr="00DE1AB0">
              <w:rPr>
                <w:rFonts w:eastAsia="Times New Roman"/>
                <w:sz w:val="20"/>
                <w:szCs w:val="20"/>
                <w:lang w:bidi="ta-IN"/>
              </w:rPr>
              <w:t>391</w:t>
            </w:r>
          </w:p>
        </w:tc>
        <w:tc>
          <w:tcPr>
            <w:tcW w:w="1350" w:type="dxa"/>
          </w:tcPr>
          <w:p w:rsidR="00AE7BA0" w:rsidRPr="00DE1AB0" w:rsidRDefault="006B3720" w:rsidP="00805530">
            <w:pPr>
              <w:spacing w:line="360" w:lineRule="auto"/>
              <w:jc w:val="both"/>
              <w:rPr>
                <w:sz w:val="20"/>
                <w:szCs w:val="20"/>
              </w:rPr>
            </w:pPr>
            <w:r w:rsidRPr="00DE1AB0">
              <w:rPr>
                <w:rFonts w:eastAsia="Times New Roman"/>
                <w:sz w:val="20"/>
                <w:szCs w:val="20"/>
                <w:lang w:bidi="ta-IN"/>
              </w:rPr>
              <w:t>57 Billions</w:t>
            </w:r>
          </w:p>
        </w:tc>
        <w:tc>
          <w:tcPr>
            <w:tcW w:w="990" w:type="dxa"/>
          </w:tcPr>
          <w:p w:rsidR="00AE7BA0" w:rsidRPr="00DE1AB0" w:rsidRDefault="0008379C" w:rsidP="00DE1AB0">
            <w:pPr>
              <w:spacing w:line="360" w:lineRule="auto"/>
              <w:jc w:val="center"/>
              <w:rPr>
                <w:sz w:val="20"/>
                <w:szCs w:val="20"/>
              </w:rPr>
            </w:pPr>
            <w:r w:rsidRPr="00DE1AB0">
              <w:rPr>
                <w:sz w:val="20"/>
                <w:szCs w:val="20"/>
              </w:rPr>
              <w:t>15</w:t>
            </w:r>
          </w:p>
        </w:tc>
        <w:tc>
          <w:tcPr>
            <w:tcW w:w="990" w:type="dxa"/>
          </w:tcPr>
          <w:p w:rsidR="00AE7BA0" w:rsidRPr="00DE1AB0" w:rsidRDefault="0008379C" w:rsidP="00DE1AB0">
            <w:pPr>
              <w:spacing w:line="360" w:lineRule="auto"/>
              <w:jc w:val="center"/>
              <w:rPr>
                <w:sz w:val="20"/>
                <w:szCs w:val="20"/>
              </w:rPr>
            </w:pPr>
            <w:r w:rsidRPr="00DE1AB0">
              <w:rPr>
                <w:sz w:val="20"/>
                <w:szCs w:val="20"/>
              </w:rPr>
              <w:t>11</w:t>
            </w:r>
          </w:p>
        </w:tc>
        <w:tc>
          <w:tcPr>
            <w:tcW w:w="1080" w:type="dxa"/>
          </w:tcPr>
          <w:p w:rsidR="00AE7BA0" w:rsidRPr="00DE1AB0" w:rsidRDefault="00EA2A35" w:rsidP="00DE1AB0">
            <w:pPr>
              <w:spacing w:line="360" w:lineRule="auto"/>
              <w:jc w:val="center"/>
              <w:rPr>
                <w:sz w:val="20"/>
                <w:szCs w:val="20"/>
              </w:rPr>
            </w:pPr>
            <w:r w:rsidRPr="00DE1AB0">
              <w:rPr>
                <w:sz w:val="20"/>
                <w:szCs w:val="20"/>
              </w:rPr>
              <w:t>10</w:t>
            </w:r>
          </w:p>
        </w:tc>
        <w:tc>
          <w:tcPr>
            <w:tcW w:w="720" w:type="dxa"/>
          </w:tcPr>
          <w:p w:rsidR="00AE7BA0" w:rsidRPr="00DE1AB0" w:rsidRDefault="00EA2A35" w:rsidP="00DE1AB0">
            <w:pPr>
              <w:spacing w:line="360" w:lineRule="auto"/>
              <w:jc w:val="center"/>
              <w:rPr>
                <w:sz w:val="20"/>
                <w:szCs w:val="20"/>
              </w:rPr>
            </w:pPr>
            <w:r w:rsidRPr="00DE1AB0">
              <w:rPr>
                <w:sz w:val="20"/>
                <w:szCs w:val="20"/>
              </w:rPr>
              <w:t>36</w:t>
            </w:r>
          </w:p>
        </w:tc>
      </w:tr>
      <w:tr w:rsidR="006B3720" w:rsidTr="006650FE">
        <w:tc>
          <w:tcPr>
            <w:tcW w:w="2430" w:type="dxa"/>
          </w:tcPr>
          <w:p w:rsidR="00AE7BA0" w:rsidRPr="00DE1AB0" w:rsidRDefault="006B3720" w:rsidP="00AB5232">
            <w:pPr>
              <w:rPr>
                <w:sz w:val="20"/>
                <w:szCs w:val="20"/>
              </w:rPr>
            </w:pPr>
            <w:r w:rsidRPr="00DE1AB0">
              <w:rPr>
                <w:rFonts w:eastAsia="Times New Roman"/>
                <w:sz w:val="20"/>
                <w:szCs w:val="20"/>
                <w:lang w:bidi="ta-IN"/>
              </w:rPr>
              <w:t xml:space="preserve">Manufacturing of textiles </w:t>
            </w:r>
          </w:p>
        </w:tc>
        <w:tc>
          <w:tcPr>
            <w:tcW w:w="1620" w:type="dxa"/>
          </w:tcPr>
          <w:p w:rsidR="00AE7BA0" w:rsidRPr="00DE1AB0" w:rsidRDefault="006B3720" w:rsidP="00805530">
            <w:pPr>
              <w:spacing w:line="360" w:lineRule="auto"/>
              <w:jc w:val="both"/>
              <w:rPr>
                <w:sz w:val="20"/>
                <w:szCs w:val="20"/>
              </w:rPr>
            </w:pPr>
            <w:r w:rsidRPr="00DE1AB0">
              <w:rPr>
                <w:rFonts w:eastAsia="Times New Roman"/>
                <w:sz w:val="20"/>
                <w:szCs w:val="20"/>
                <w:lang w:bidi="ta-IN"/>
              </w:rPr>
              <w:t>2084</w:t>
            </w:r>
          </w:p>
        </w:tc>
        <w:tc>
          <w:tcPr>
            <w:tcW w:w="1350" w:type="dxa"/>
          </w:tcPr>
          <w:p w:rsidR="00AE7BA0" w:rsidRPr="00DE1AB0" w:rsidRDefault="006B3720" w:rsidP="00805530">
            <w:pPr>
              <w:spacing w:line="360" w:lineRule="auto"/>
              <w:jc w:val="both"/>
              <w:rPr>
                <w:sz w:val="20"/>
                <w:szCs w:val="20"/>
              </w:rPr>
            </w:pPr>
            <w:r w:rsidRPr="00DE1AB0">
              <w:rPr>
                <w:sz w:val="20"/>
                <w:szCs w:val="20"/>
              </w:rPr>
              <w:t>35 Billions</w:t>
            </w:r>
          </w:p>
        </w:tc>
        <w:tc>
          <w:tcPr>
            <w:tcW w:w="990" w:type="dxa"/>
          </w:tcPr>
          <w:p w:rsidR="00AE7BA0" w:rsidRPr="00DE1AB0" w:rsidRDefault="0008379C" w:rsidP="00DE1AB0">
            <w:pPr>
              <w:spacing w:line="360" w:lineRule="auto"/>
              <w:jc w:val="center"/>
              <w:rPr>
                <w:sz w:val="20"/>
                <w:szCs w:val="20"/>
              </w:rPr>
            </w:pPr>
            <w:r w:rsidRPr="00DE1AB0">
              <w:rPr>
                <w:sz w:val="20"/>
                <w:szCs w:val="20"/>
              </w:rPr>
              <w:t>14</w:t>
            </w:r>
          </w:p>
        </w:tc>
        <w:tc>
          <w:tcPr>
            <w:tcW w:w="990" w:type="dxa"/>
          </w:tcPr>
          <w:p w:rsidR="00AE7BA0" w:rsidRPr="00DE1AB0" w:rsidRDefault="0008379C" w:rsidP="00DE1AB0">
            <w:pPr>
              <w:spacing w:line="360" w:lineRule="auto"/>
              <w:jc w:val="center"/>
              <w:rPr>
                <w:sz w:val="20"/>
                <w:szCs w:val="20"/>
              </w:rPr>
            </w:pPr>
            <w:r w:rsidRPr="00DE1AB0">
              <w:rPr>
                <w:sz w:val="20"/>
                <w:szCs w:val="20"/>
              </w:rPr>
              <w:t>29</w:t>
            </w:r>
          </w:p>
        </w:tc>
        <w:tc>
          <w:tcPr>
            <w:tcW w:w="1080" w:type="dxa"/>
          </w:tcPr>
          <w:p w:rsidR="00AE7BA0" w:rsidRPr="00DE1AB0" w:rsidRDefault="00EA2A35" w:rsidP="00DE1AB0">
            <w:pPr>
              <w:spacing w:line="360" w:lineRule="auto"/>
              <w:jc w:val="center"/>
              <w:rPr>
                <w:sz w:val="20"/>
                <w:szCs w:val="20"/>
              </w:rPr>
            </w:pPr>
            <w:r w:rsidRPr="00DE1AB0">
              <w:rPr>
                <w:sz w:val="20"/>
                <w:szCs w:val="20"/>
              </w:rPr>
              <w:t>07</w:t>
            </w:r>
          </w:p>
        </w:tc>
        <w:tc>
          <w:tcPr>
            <w:tcW w:w="720" w:type="dxa"/>
          </w:tcPr>
          <w:p w:rsidR="00AE7BA0" w:rsidRPr="00DE1AB0" w:rsidRDefault="00EA2A35" w:rsidP="00DE1AB0">
            <w:pPr>
              <w:spacing w:line="360" w:lineRule="auto"/>
              <w:jc w:val="center"/>
              <w:rPr>
                <w:sz w:val="20"/>
                <w:szCs w:val="20"/>
              </w:rPr>
            </w:pPr>
            <w:r w:rsidRPr="00DE1AB0">
              <w:rPr>
                <w:sz w:val="20"/>
                <w:szCs w:val="20"/>
              </w:rPr>
              <w:t>50</w:t>
            </w:r>
          </w:p>
        </w:tc>
      </w:tr>
      <w:tr w:rsidR="0002527A" w:rsidTr="006650FE">
        <w:tc>
          <w:tcPr>
            <w:tcW w:w="5400" w:type="dxa"/>
            <w:gridSpan w:val="3"/>
          </w:tcPr>
          <w:p w:rsidR="0002527A" w:rsidRPr="00DE1AB0" w:rsidRDefault="0002527A" w:rsidP="00985AF5">
            <w:pPr>
              <w:spacing w:line="360" w:lineRule="auto"/>
              <w:jc w:val="both"/>
              <w:rPr>
                <w:b/>
                <w:bCs/>
                <w:sz w:val="20"/>
                <w:szCs w:val="20"/>
              </w:rPr>
            </w:pPr>
            <w:r w:rsidRPr="00DE1AB0">
              <w:rPr>
                <w:b/>
                <w:bCs/>
                <w:sz w:val="20"/>
                <w:szCs w:val="20"/>
              </w:rPr>
              <w:t xml:space="preserve">Total establishments </w:t>
            </w:r>
            <w:r w:rsidR="00985AF5">
              <w:rPr>
                <w:b/>
                <w:bCs/>
                <w:sz w:val="20"/>
                <w:szCs w:val="20"/>
              </w:rPr>
              <w:t xml:space="preserve">in the sample </w:t>
            </w:r>
            <w:r w:rsidRPr="00DE1AB0">
              <w:rPr>
                <w:b/>
                <w:bCs/>
                <w:sz w:val="20"/>
                <w:szCs w:val="20"/>
              </w:rPr>
              <w:t xml:space="preserve">according to </w:t>
            </w:r>
            <w:r w:rsidR="00985AF5">
              <w:rPr>
                <w:b/>
                <w:bCs/>
                <w:sz w:val="20"/>
                <w:szCs w:val="20"/>
              </w:rPr>
              <w:t>the d</w:t>
            </w:r>
            <w:r w:rsidRPr="00DE1AB0">
              <w:rPr>
                <w:b/>
                <w:bCs/>
                <w:sz w:val="20"/>
                <w:szCs w:val="20"/>
              </w:rPr>
              <w:t>istrict</w:t>
            </w:r>
          </w:p>
        </w:tc>
        <w:tc>
          <w:tcPr>
            <w:tcW w:w="990" w:type="dxa"/>
          </w:tcPr>
          <w:p w:rsidR="0002527A" w:rsidRPr="00DE1AB0" w:rsidRDefault="0002527A" w:rsidP="00DE1AB0">
            <w:pPr>
              <w:spacing w:line="360" w:lineRule="auto"/>
              <w:jc w:val="center"/>
              <w:rPr>
                <w:b/>
                <w:bCs/>
                <w:sz w:val="20"/>
                <w:szCs w:val="20"/>
              </w:rPr>
            </w:pPr>
            <w:r w:rsidRPr="00DE1AB0">
              <w:rPr>
                <w:b/>
                <w:bCs/>
                <w:sz w:val="20"/>
                <w:szCs w:val="20"/>
              </w:rPr>
              <w:t>117</w:t>
            </w:r>
          </w:p>
        </w:tc>
        <w:tc>
          <w:tcPr>
            <w:tcW w:w="990" w:type="dxa"/>
          </w:tcPr>
          <w:p w:rsidR="0002527A" w:rsidRPr="00DE1AB0" w:rsidRDefault="0002527A" w:rsidP="00DE1AB0">
            <w:pPr>
              <w:spacing w:line="360" w:lineRule="auto"/>
              <w:jc w:val="center"/>
              <w:rPr>
                <w:b/>
                <w:bCs/>
                <w:sz w:val="20"/>
                <w:szCs w:val="20"/>
              </w:rPr>
            </w:pPr>
            <w:r w:rsidRPr="00DE1AB0">
              <w:rPr>
                <w:b/>
                <w:bCs/>
                <w:sz w:val="20"/>
                <w:szCs w:val="20"/>
              </w:rPr>
              <w:t>119</w:t>
            </w:r>
          </w:p>
        </w:tc>
        <w:tc>
          <w:tcPr>
            <w:tcW w:w="1080" w:type="dxa"/>
          </w:tcPr>
          <w:p w:rsidR="0002527A" w:rsidRPr="00DE1AB0" w:rsidRDefault="0002527A" w:rsidP="00DE1AB0">
            <w:pPr>
              <w:spacing w:line="360" w:lineRule="auto"/>
              <w:jc w:val="center"/>
              <w:rPr>
                <w:b/>
                <w:bCs/>
                <w:sz w:val="20"/>
                <w:szCs w:val="20"/>
              </w:rPr>
            </w:pPr>
            <w:r w:rsidRPr="00DE1AB0">
              <w:rPr>
                <w:b/>
                <w:bCs/>
                <w:sz w:val="20"/>
                <w:szCs w:val="20"/>
              </w:rPr>
              <w:t>44</w:t>
            </w:r>
          </w:p>
        </w:tc>
        <w:tc>
          <w:tcPr>
            <w:tcW w:w="720" w:type="dxa"/>
          </w:tcPr>
          <w:p w:rsidR="0002527A" w:rsidRPr="00DE1AB0" w:rsidRDefault="0002527A" w:rsidP="00DE1AB0">
            <w:pPr>
              <w:spacing w:line="360" w:lineRule="auto"/>
              <w:jc w:val="center"/>
              <w:rPr>
                <w:b/>
                <w:bCs/>
                <w:sz w:val="20"/>
                <w:szCs w:val="20"/>
              </w:rPr>
            </w:pPr>
            <w:r w:rsidRPr="00DE1AB0">
              <w:rPr>
                <w:b/>
                <w:bCs/>
                <w:sz w:val="20"/>
                <w:szCs w:val="20"/>
              </w:rPr>
              <w:t>280</w:t>
            </w:r>
          </w:p>
        </w:tc>
      </w:tr>
    </w:tbl>
    <w:p w:rsidR="0002527A" w:rsidRPr="00DE1AB0" w:rsidRDefault="00DF0C6B" w:rsidP="00805530">
      <w:pPr>
        <w:spacing w:line="360" w:lineRule="auto"/>
        <w:jc w:val="both"/>
        <w:rPr>
          <w:i/>
          <w:iCs/>
          <w:sz w:val="20"/>
          <w:szCs w:val="20"/>
        </w:rPr>
      </w:pPr>
      <w:r w:rsidRPr="00DE1AB0">
        <w:rPr>
          <w:i/>
          <w:iCs/>
          <w:sz w:val="20"/>
          <w:szCs w:val="20"/>
        </w:rPr>
        <w:t xml:space="preserve">Source: </w:t>
      </w:r>
      <w:r w:rsidR="00E660C9" w:rsidRPr="00DE1AB0">
        <w:rPr>
          <w:i/>
          <w:iCs/>
          <w:sz w:val="20"/>
          <w:szCs w:val="20"/>
        </w:rPr>
        <w:t xml:space="preserve">Data base obtained from </w:t>
      </w:r>
      <w:r w:rsidR="00DF6122">
        <w:rPr>
          <w:i/>
          <w:iCs/>
          <w:sz w:val="20"/>
          <w:szCs w:val="20"/>
        </w:rPr>
        <w:t>DCS</w:t>
      </w:r>
      <w:r w:rsidR="00E660C9" w:rsidRPr="00DE1AB0">
        <w:rPr>
          <w:i/>
          <w:iCs/>
          <w:sz w:val="20"/>
          <w:szCs w:val="20"/>
        </w:rPr>
        <w:t>, 2003</w:t>
      </w:r>
      <w:r w:rsidR="00DF6122">
        <w:rPr>
          <w:i/>
          <w:iCs/>
          <w:sz w:val="20"/>
          <w:szCs w:val="20"/>
        </w:rPr>
        <w:t>; and DCS, Annual survey of industries, 2010</w:t>
      </w:r>
    </w:p>
    <w:p w:rsidR="007D4F90" w:rsidRDefault="00985AF5" w:rsidP="00805530">
      <w:pPr>
        <w:spacing w:line="360" w:lineRule="auto"/>
        <w:jc w:val="both"/>
      </w:pPr>
      <w:r>
        <w:t>The s</w:t>
      </w:r>
      <w:r w:rsidR="007D4F90">
        <w:t xml:space="preserve">urvey instrument to collect primary data was developed based on innovation surveys conducted by </w:t>
      </w:r>
      <w:r>
        <w:t xml:space="preserve">the </w:t>
      </w:r>
      <w:r w:rsidR="007D4F90">
        <w:t xml:space="preserve">European Union (CIS), African countries (NEPAD) and </w:t>
      </w:r>
      <w:r>
        <w:t xml:space="preserve">the </w:t>
      </w:r>
      <w:r w:rsidR="007D4F90">
        <w:t>National Science Foundation (NSF) in Sri Lanka (The</w:t>
      </w:r>
      <w:r>
        <w:t xml:space="preserve"> NSF</w:t>
      </w:r>
      <w:r w:rsidR="007D4F90">
        <w:t xml:space="preserve"> failed </w:t>
      </w:r>
      <w:r>
        <w:t>to collect the</w:t>
      </w:r>
      <w:r w:rsidR="007D4F90">
        <w:t xml:space="preserve"> data even though </w:t>
      </w:r>
      <w:r>
        <w:t xml:space="preserve">they </w:t>
      </w:r>
      <w:r w:rsidR="007D4F90">
        <w:t>prepared and distributed the questionnaire in 2011).</w:t>
      </w:r>
      <w:r w:rsidR="007D4F90" w:rsidRPr="007D4F90">
        <w:t xml:space="preserve"> </w:t>
      </w:r>
      <w:r>
        <w:t>In the present study d</w:t>
      </w:r>
      <w:r w:rsidR="007D4F90">
        <w:t xml:space="preserve">ata </w:t>
      </w:r>
      <w:r>
        <w:t xml:space="preserve">was </w:t>
      </w:r>
      <w:r w:rsidR="007D4F90">
        <w:t xml:space="preserve">collected </w:t>
      </w:r>
      <w:r w:rsidR="007D4F90">
        <w:lastRenderedPageBreak/>
        <w:t>through face to face interviews</w:t>
      </w:r>
      <w:r w:rsidR="004F2F2E">
        <w:t xml:space="preserve"> spending around one hour per </w:t>
      </w:r>
      <w:r>
        <w:t xml:space="preserve">interview </w:t>
      </w:r>
      <w:r w:rsidR="007D4F90">
        <w:t xml:space="preserve">based on </w:t>
      </w:r>
      <w:r>
        <w:t xml:space="preserve">the </w:t>
      </w:r>
      <w:r w:rsidR="007D4F90">
        <w:t>structured questionnaire</w:t>
      </w:r>
      <w:r w:rsidR="00456FDC">
        <w:t xml:space="preserve">. </w:t>
      </w:r>
      <w:r w:rsidR="007D4F90">
        <w:t xml:space="preserve"> </w:t>
      </w:r>
      <w:r w:rsidR="00785C3A">
        <w:t xml:space="preserve">The survey is followed by a focus group discussion inviting 15 SME owners for the purpose of </w:t>
      </w:r>
      <w:r w:rsidR="00DE1AB0">
        <w:t>identifying and proving the</w:t>
      </w:r>
      <w:r w:rsidR="00785C3A">
        <w:t xml:space="preserve"> innovative orientation and the barriers for innovation experienced by </w:t>
      </w:r>
      <w:r w:rsidR="006D2469">
        <w:t xml:space="preserve">manufacturing </w:t>
      </w:r>
      <w:r w:rsidR="00785C3A">
        <w:t xml:space="preserve">SMEs in </w:t>
      </w:r>
      <w:r w:rsidR="00B17A38">
        <w:t xml:space="preserve">the </w:t>
      </w:r>
      <w:r w:rsidR="00785C3A">
        <w:t>Western province of the country.</w:t>
      </w:r>
    </w:p>
    <w:p w:rsidR="006D2469" w:rsidRDefault="006D2469" w:rsidP="00671E54">
      <w:pPr>
        <w:jc w:val="both"/>
        <w:rPr>
          <w:b/>
          <w:bCs/>
          <w:sz w:val="28"/>
          <w:szCs w:val="28"/>
        </w:rPr>
      </w:pPr>
    </w:p>
    <w:p w:rsidR="00CC0791" w:rsidRDefault="003F105F" w:rsidP="00671E54">
      <w:pPr>
        <w:jc w:val="both"/>
        <w:rPr>
          <w:b/>
          <w:bCs/>
          <w:sz w:val="28"/>
          <w:szCs w:val="28"/>
        </w:rPr>
      </w:pPr>
      <w:r>
        <w:rPr>
          <w:b/>
          <w:bCs/>
          <w:sz w:val="28"/>
          <w:szCs w:val="28"/>
        </w:rPr>
        <w:t>Data Analysis</w:t>
      </w:r>
    </w:p>
    <w:p w:rsidR="003F105F" w:rsidRDefault="003F105F" w:rsidP="00EB1DDF">
      <w:pPr>
        <w:spacing w:line="360" w:lineRule="auto"/>
        <w:jc w:val="both"/>
      </w:pPr>
      <w:r w:rsidRPr="00EB1DDF">
        <w:t>As a r</w:t>
      </w:r>
      <w:r w:rsidR="00B17A38">
        <w:t>esult of personal involvement in</w:t>
      </w:r>
      <w:r w:rsidRPr="00EB1DDF">
        <w:t xml:space="preserve"> collecting data through </w:t>
      </w:r>
      <w:r w:rsidR="00B17A38">
        <w:t xml:space="preserve">the </w:t>
      </w:r>
      <w:r w:rsidRPr="00EB1DDF">
        <w:t xml:space="preserve">interviewing mode, 145 completed questionnaires were collected. Even though </w:t>
      </w:r>
      <w:r w:rsidR="00B17A38">
        <w:t xml:space="preserve">the </w:t>
      </w:r>
      <w:r w:rsidRPr="00EB1DDF">
        <w:t xml:space="preserve">original sample size was 280, many organizations were not </w:t>
      </w:r>
      <w:r w:rsidR="00B17A38">
        <w:t xml:space="preserve">in </w:t>
      </w:r>
      <w:r w:rsidRPr="00EB1DDF">
        <w:t>existe</w:t>
      </w:r>
      <w:r w:rsidR="00B17A38">
        <w:t>nce</w:t>
      </w:r>
      <w:r w:rsidRPr="00EB1DDF">
        <w:t xml:space="preserve"> as </w:t>
      </w:r>
      <w:r w:rsidR="00B17A38">
        <w:t xml:space="preserve">the </w:t>
      </w:r>
      <w:r w:rsidRPr="00EB1DDF">
        <w:t>original survey has be</w:t>
      </w:r>
      <w:r w:rsidR="00B17A38">
        <w:t xml:space="preserve">en conducted in 2003 by the </w:t>
      </w:r>
      <w:r w:rsidR="00980632">
        <w:t xml:space="preserve">DCS </w:t>
      </w:r>
      <w:r w:rsidRPr="00EB1DDF">
        <w:t xml:space="preserve">and the rest of firms were not accessible </w:t>
      </w:r>
      <w:r w:rsidR="00B17A38">
        <w:t>due to</w:t>
      </w:r>
      <w:r w:rsidRPr="00EB1DDF">
        <w:t xml:space="preserve"> their unwillingness to reveal data as </w:t>
      </w:r>
      <w:r w:rsidR="00B17A38">
        <w:t xml:space="preserve">commonly </w:t>
      </w:r>
      <w:r w:rsidRPr="00EB1DDF">
        <w:t>experience</w:t>
      </w:r>
      <w:r w:rsidR="00B17A38">
        <w:t>d</w:t>
      </w:r>
      <w:r w:rsidRPr="00EB1DDF">
        <w:t xml:space="preserve"> </w:t>
      </w:r>
      <w:r w:rsidR="00B17A38">
        <w:t xml:space="preserve">by </w:t>
      </w:r>
      <w:r w:rsidRPr="00EB1DDF">
        <w:t>research</w:t>
      </w:r>
      <w:r w:rsidR="00B17A38">
        <w:t>ers</w:t>
      </w:r>
      <w:r w:rsidRPr="00EB1DDF">
        <w:t xml:space="preserve"> in Sri Lanka. </w:t>
      </w:r>
      <w:r w:rsidR="00B17A38">
        <w:t>However,</w:t>
      </w:r>
      <w:r w:rsidRPr="00EB1DDF">
        <w:t xml:space="preserve"> responses were sufficient </w:t>
      </w:r>
      <w:r w:rsidR="00B17A38">
        <w:t>for</w:t>
      </w:r>
      <w:r w:rsidRPr="00EB1DDF">
        <w:t xml:space="preserve"> analysis as justified by </w:t>
      </w:r>
      <w:r w:rsidR="00B17A38">
        <w:t xml:space="preserve">the </w:t>
      </w:r>
      <w:r w:rsidRPr="00EB1DDF">
        <w:t>World Bank Industrial Survey in Sri Lanka</w:t>
      </w:r>
      <w:r w:rsidR="00B17A38">
        <w:t xml:space="preserve"> (2009)</w:t>
      </w:r>
      <w:r w:rsidRPr="00EB1DDF">
        <w:t xml:space="preserve">. </w:t>
      </w:r>
      <w:r w:rsidR="000E41EE" w:rsidRPr="00EB1DDF">
        <w:t>Out of 145 completed questionnaires 5 were removed from the analysis</w:t>
      </w:r>
      <w:r w:rsidR="00980632">
        <w:t xml:space="preserve"> </w:t>
      </w:r>
      <w:r w:rsidR="000E41EE" w:rsidRPr="00EB1DDF">
        <w:t xml:space="preserve">as they exceeded 200 </w:t>
      </w:r>
      <w:r w:rsidR="00B17A38">
        <w:t xml:space="preserve">employees, </w:t>
      </w:r>
      <w:r w:rsidR="000E41EE" w:rsidRPr="00EB1DDF">
        <w:t xml:space="preserve">showing the characteristics of large firms. </w:t>
      </w:r>
      <w:r w:rsidR="00EB1DDF" w:rsidRPr="00EB1DDF">
        <w:t>There were 6 firms with 100-200 employees as they ha</w:t>
      </w:r>
      <w:r w:rsidR="00B17A38">
        <w:t>d</w:t>
      </w:r>
      <w:r w:rsidR="00EB1DDF" w:rsidRPr="00EB1DDF">
        <w:t xml:space="preserve"> grown after the original survey</w:t>
      </w:r>
      <w:r w:rsidR="00E660C9">
        <w:t xml:space="preserve"> conducted by DCS in </w:t>
      </w:r>
      <w:r w:rsidR="00916635">
        <w:t>2003</w:t>
      </w:r>
      <w:r w:rsidR="00916635" w:rsidRPr="00EB1DDF">
        <w:t>;</w:t>
      </w:r>
      <w:r w:rsidR="00EB1DDF" w:rsidRPr="00EB1DDF">
        <w:t xml:space="preserve"> however they were not excluded from the analysis </w:t>
      </w:r>
      <w:r w:rsidR="00916635">
        <w:t>as there was no considerable deviation</w:t>
      </w:r>
      <w:r w:rsidR="00EB1DDF" w:rsidRPr="00EB1DDF">
        <w:t xml:space="preserve"> from other </w:t>
      </w:r>
      <w:r w:rsidR="00916635">
        <w:t>responses</w:t>
      </w:r>
      <w:r w:rsidR="00EB1DDF" w:rsidRPr="00EB1DDF">
        <w:t xml:space="preserve">. </w:t>
      </w:r>
      <w:r w:rsidR="00916635">
        <w:t>As a result, data</w:t>
      </w:r>
      <w:r w:rsidR="000E41EE" w:rsidRPr="00EB1DDF">
        <w:t xml:space="preserve"> analyses have been carried out with 140 responses which represent 50% of the </w:t>
      </w:r>
      <w:r w:rsidR="0041464D">
        <w:t xml:space="preserve">originally </w:t>
      </w:r>
      <w:r w:rsidR="000E41EE" w:rsidRPr="00EB1DDF">
        <w:t xml:space="preserve">designed sample. </w:t>
      </w:r>
    </w:p>
    <w:p w:rsidR="0041464D" w:rsidRPr="00EB1DDF" w:rsidRDefault="0041464D" w:rsidP="00EB1DDF">
      <w:pPr>
        <w:spacing w:line="360" w:lineRule="auto"/>
        <w:jc w:val="both"/>
      </w:pPr>
    </w:p>
    <w:p w:rsidR="00EB1DDF" w:rsidRDefault="00E42B9A" w:rsidP="00EB1DDF">
      <w:pPr>
        <w:spacing w:line="360" w:lineRule="auto"/>
        <w:jc w:val="both"/>
        <w:rPr>
          <w:rFonts w:eastAsia="Times New Roman"/>
          <w:lang w:bidi="ta-IN"/>
        </w:rPr>
      </w:pPr>
      <w:r>
        <w:t>The g</w:t>
      </w:r>
      <w:r w:rsidR="000E41EE" w:rsidRPr="00EB1DDF">
        <w:t>eographical dispersion of the sample shows</w:t>
      </w:r>
      <w:r w:rsidR="003F105F" w:rsidRPr="00EB1DDF">
        <w:t xml:space="preserve"> </w:t>
      </w:r>
      <w:r w:rsidR="000E41EE" w:rsidRPr="00EB1DDF">
        <w:t xml:space="preserve">its </w:t>
      </w:r>
      <w:r w:rsidR="0041464D">
        <w:t xml:space="preserve">representation </w:t>
      </w:r>
      <w:r>
        <w:t>in the</w:t>
      </w:r>
      <w:r w:rsidR="0041464D">
        <w:t xml:space="preserve"> </w:t>
      </w:r>
      <w:r w:rsidR="000E41EE" w:rsidRPr="00EB1DDF">
        <w:t xml:space="preserve">three districts in </w:t>
      </w:r>
      <w:r>
        <w:t xml:space="preserve">the </w:t>
      </w:r>
      <w:r w:rsidR="0041464D" w:rsidRPr="00EB1DDF">
        <w:t>Western</w:t>
      </w:r>
      <w:r w:rsidR="000E41EE" w:rsidRPr="00EB1DDF">
        <w:t xml:space="preserve"> province of Sri Lanka</w:t>
      </w:r>
      <w:r>
        <w:t>,</w:t>
      </w:r>
      <w:r w:rsidR="000E41EE" w:rsidRPr="00EB1DDF">
        <w:t xml:space="preserve"> </w:t>
      </w:r>
      <w:r w:rsidR="00916635">
        <w:t>reporting</w:t>
      </w:r>
      <w:r w:rsidR="000E41EE" w:rsidRPr="00EB1DDF">
        <w:t xml:space="preserve"> </w:t>
      </w:r>
      <w:r w:rsidR="003F105F" w:rsidRPr="00EB1DDF">
        <w:t xml:space="preserve">73 responses from </w:t>
      </w:r>
      <w:r>
        <w:t xml:space="preserve">the </w:t>
      </w:r>
      <w:r w:rsidR="003F105F" w:rsidRPr="00EB1DDF">
        <w:t xml:space="preserve">Colombo district, 58 responses from </w:t>
      </w:r>
      <w:r>
        <w:t xml:space="preserve">the </w:t>
      </w:r>
      <w:r w:rsidR="003F105F" w:rsidRPr="00EB1DDF">
        <w:t xml:space="preserve">Gampaha district and 9 responses from </w:t>
      </w:r>
      <w:r>
        <w:t xml:space="preserve">the </w:t>
      </w:r>
      <w:r w:rsidR="003F105F" w:rsidRPr="00EB1DDF">
        <w:t>Kaluthara</w:t>
      </w:r>
      <w:r w:rsidR="000E41EE" w:rsidRPr="00EB1DDF">
        <w:t xml:space="preserve"> district</w:t>
      </w:r>
      <w:r w:rsidR="003F105F" w:rsidRPr="00EB1DDF">
        <w:t>.</w:t>
      </w:r>
      <w:r w:rsidR="003F105F">
        <w:rPr>
          <w:sz w:val="28"/>
          <w:szCs w:val="28"/>
        </w:rPr>
        <w:t xml:space="preserve"> </w:t>
      </w:r>
      <w:r w:rsidR="00EB1DDF">
        <w:rPr>
          <w:sz w:val="28"/>
          <w:szCs w:val="28"/>
        </w:rPr>
        <w:t xml:space="preserve"> </w:t>
      </w:r>
      <w:r w:rsidR="00EB1DDF">
        <w:rPr>
          <w:rFonts w:eastAsia="Times New Roman"/>
          <w:lang w:bidi="ta-IN"/>
        </w:rPr>
        <w:t>Firms engaged in m</w:t>
      </w:r>
      <w:r w:rsidR="00EB1DDF" w:rsidRPr="008804C9">
        <w:rPr>
          <w:rFonts w:eastAsia="Times New Roman"/>
          <w:lang w:bidi="ta-IN"/>
        </w:rPr>
        <w:t xml:space="preserve">anufacturing food products and beverages </w:t>
      </w:r>
      <w:r w:rsidR="00EB1DDF">
        <w:rPr>
          <w:rFonts w:eastAsia="Times New Roman"/>
          <w:lang w:bidi="ta-IN"/>
        </w:rPr>
        <w:t xml:space="preserve"> was recorded as 56 firms (40%) while 28 firms ( 20%) manufacturing wearing apparel, designing and dying were included in the analysis. </w:t>
      </w:r>
      <w:r w:rsidR="00DF0C6B">
        <w:rPr>
          <w:rFonts w:eastAsia="Times New Roman"/>
          <w:lang w:bidi="ta-IN"/>
        </w:rPr>
        <w:t>15 firms (10.7%) and 20  firms (14.3%) were engaged in two sectors, m</w:t>
      </w:r>
      <w:r w:rsidR="00DF0C6B" w:rsidRPr="006B3720">
        <w:rPr>
          <w:rFonts w:eastAsia="Times New Roman"/>
          <w:lang w:bidi="ta-IN"/>
        </w:rPr>
        <w:t>anufacturing rubber and plastic products</w:t>
      </w:r>
      <w:r w:rsidR="00DF0C6B">
        <w:rPr>
          <w:rFonts w:eastAsia="Times New Roman"/>
          <w:lang w:bidi="ta-IN"/>
        </w:rPr>
        <w:t xml:space="preserve"> and  m</w:t>
      </w:r>
      <w:r w:rsidR="00DF0C6B" w:rsidRPr="006B3720">
        <w:rPr>
          <w:rFonts w:eastAsia="Times New Roman"/>
          <w:lang w:bidi="ta-IN"/>
        </w:rPr>
        <w:t>anufacturing textiles</w:t>
      </w:r>
      <w:r w:rsidR="00DF0C6B">
        <w:rPr>
          <w:rFonts w:eastAsia="Times New Roman"/>
          <w:lang w:bidi="ta-IN"/>
        </w:rPr>
        <w:t xml:space="preserve"> respectively. </w:t>
      </w:r>
      <w:r w:rsidR="0079426D">
        <w:rPr>
          <w:rFonts w:eastAsia="Times New Roman"/>
          <w:lang w:bidi="ta-IN"/>
        </w:rPr>
        <w:t>The r</w:t>
      </w:r>
      <w:r w:rsidR="00DF0C6B">
        <w:rPr>
          <w:rFonts w:eastAsia="Times New Roman"/>
          <w:lang w:bidi="ta-IN"/>
        </w:rPr>
        <w:t xml:space="preserve">est </w:t>
      </w:r>
      <w:r w:rsidR="0079426D">
        <w:rPr>
          <w:rFonts w:eastAsia="Times New Roman"/>
          <w:lang w:bidi="ta-IN"/>
        </w:rPr>
        <w:t>(</w:t>
      </w:r>
      <w:r w:rsidR="00DF0C6B">
        <w:rPr>
          <w:rFonts w:eastAsia="Times New Roman"/>
          <w:lang w:bidi="ta-IN"/>
        </w:rPr>
        <w:t>21 firms</w:t>
      </w:r>
      <w:r w:rsidR="0079426D">
        <w:rPr>
          <w:rFonts w:eastAsia="Times New Roman"/>
          <w:lang w:bidi="ta-IN"/>
        </w:rPr>
        <w:t>)</w:t>
      </w:r>
      <w:r w:rsidR="00DF0C6B">
        <w:rPr>
          <w:rFonts w:eastAsia="Times New Roman"/>
          <w:lang w:bidi="ta-IN"/>
        </w:rPr>
        <w:t xml:space="preserve"> were doing their business in other related manufacturing industries such as manufacturing wood products and furniture, manufacturing food processing machinery and equipment.  Table </w:t>
      </w:r>
      <w:r w:rsidR="0041464D">
        <w:rPr>
          <w:rFonts w:eastAsia="Times New Roman"/>
          <w:lang w:bidi="ta-IN"/>
        </w:rPr>
        <w:t>2</w:t>
      </w:r>
      <w:r w:rsidR="00E660C9">
        <w:rPr>
          <w:rFonts w:eastAsia="Times New Roman"/>
          <w:lang w:bidi="ta-IN"/>
        </w:rPr>
        <w:t xml:space="preserve"> show</w:t>
      </w:r>
      <w:r w:rsidR="0079426D">
        <w:rPr>
          <w:rFonts w:eastAsia="Times New Roman"/>
          <w:lang w:bidi="ta-IN"/>
        </w:rPr>
        <w:t>s</w:t>
      </w:r>
      <w:r w:rsidR="00E660C9">
        <w:rPr>
          <w:rFonts w:eastAsia="Times New Roman"/>
          <w:lang w:bidi="ta-IN"/>
        </w:rPr>
        <w:t xml:space="preserve"> the distribution of the sample according to the number of employees in the firm</w:t>
      </w:r>
      <w:r w:rsidR="0079426D">
        <w:rPr>
          <w:rFonts w:eastAsia="Times New Roman"/>
          <w:lang w:bidi="ta-IN"/>
        </w:rPr>
        <w:t>s</w:t>
      </w:r>
      <w:r w:rsidR="00E660C9">
        <w:rPr>
          <w:rFonts w:eastAsia="Times New Roman"/>
          <w:lang w:bidi="ta-IN"/>
        </w:rPr>
        <w:t>.</w:t>
      </w:r>
    </w:p>
    <w:p w:rsidR="00E660C9" w:rsidRPr="0041464D" w:rsidRDefault="00E660C9" w:rsidP="0041464D">
      <w:pPr>
        <w:spacing w:after="0" w:line="360" w:lineRule="auto"/>
        <w:jc w:val="both"/>
        <w:rPr>
          <w:rFonts w:eastAsia="Times New Roman"/>
          <w:b/>
          <w:bCs/>
          <w:lang w:bidi="ta-IN"/>
        </w:rPr>
      </w:pPr>
      <w:r w:rsidRPr="0041464D">
        <w:rPr>
          <w:rFonts w:eastAsia="Times New Roman"/>
          <w:b/>
          <w:bCs/>
          <w:lang w:bidi="ta-IN"/>
        </w:rPr>
        <w:lastRenderedPageBreak/>
        <w:t xml:space="preserve">Table </w:t>
      </w:r>
      <w:r w:rsidR="0041464D" w:rsidRPr="0041464D">
        <w:rPr>
          <w:rFonts w:eastAsia="Times New Roman"/>
          <w:b/>
          <w:bCs/>
          <w:lang w:bidi="ta-IN"/>
        </w:rPr>
        <w:t>2</w:t>
      </w:r>
      <w:r w:rsidRPr="0041464D">
        <w:rPr>
          <w:rFonts w:eastAsia="Times New Roman"/>
          <w:b/>
          <w:bCs/>
          <w:lang w:bidi="ta-IN"/>
        </w:rPr>
        <w:t>: Frequency of firms in the sample according to number of employees</w:t>
      </w:r>
    </w:p>
    <w:tbl>
      <w:tblPr>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90"/>
        <w:gridCol w:w="900"/>
        <w:gridCol w:w="900"/>
        <w:gridCol w:w="900"/>
        <w:gridCol w:w="900"/>
        <w:gridCol w:w="900"/>
        <w:gridCol w:w="1080"/>
        <w:gridCol w:w="810"/>
        <w:gridCol w:w="810"/>
      </w:tblGrid>
      <w:tr w:rsidR="000D3D2B" w:rsidRPr="00E660C9" w:rsidTr="00D060FB">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B03FC" w:rsidRPr="000D3D2B" w:rsidRDefault="00FB03FC" w:rsidP="00E660C9">
            <w:pPr>
              <w:autoSpaceDE w:val="0"/>
              <w:autoSpaceDN w:val="0"/>
              <w:adjustRightInd w:val="0"/>
              <w:spacing w:after="0" w:line="240" w:lineRule="auto"/>
              <w:rPr>
                <w:b/>
                <w:bCs/>
                <w:sz w:val="20"/>
                <w:szCs w:val="20"/>
                <w:lang w:bidi="ta-IN"/>
              </w:rPr>
            </w:pPr>
            <w:r w:rsidRPr="000D3D2B">
              <w:rPr>
                <w:b/>
                <w:bCs/>
                <w:sz w:val="20"/>
                <w:szCs w:val="20"/>
                <w:lang w:bidi="ta-IN"/>
              </w:rPr>
              <w:t>No. of Employees</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FB03FC" w:rsidRPr="000D3D2B" w:rsidRDefault="00FB03FC" w:rsidP="00E660C9">
            <w:pPr>
              <w:autoSpaceDE w:val="0"/>
              <w:autoSpaceDN w:val="0"/>
              <w:adjustRightInd w:val="0"/>
              <w:spacing w:after="0" w:line="320" w:lineRule="atLeast"/>
              <w:jc w:val="center"/>
              <w:rPr>
                <w:b/>
                <w:bCs/>
                <w:color w:val="000000"/>
                <w:sz w:val="20"/>
                <w:szCs w:val="20"/>
                <w:lang w:bidi="ta-IN"/>
              </w:rPr>
            </w:pPr>
            <w:r w:rsidRPr="000D3D2B">
              <w:rPr>
                <w:b/>
                <w:bCs/>
                <w:color w:val="000000"/>
                <w:sz w:val="20"/>
                <w:szCs w:val="20"/>
                <w:lang w:bidi="ta-IN"/>
              </w:rPr>
              <w:t>1 - 20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B03FC" w:rsidRPr="000D3D2B" w:rsidRDefault="00FB03FC" w:rsidP="00FB03FC">
            <w:pPr>
              <w:autoSpaceDE w:val="0"/>
              <w:autoSpaceDN w:val="0"/>
              <w:adjustRightInd w:val="0"/>
              <w:spacing w:after="0" w:line="320" w:lineRule="atLeast"/>
              <w:jc w:val="center"/>
              <w:rPr>
                <w:b/>
                <w:bCs/>
                <w:color w:val="000000"/>
                <w:sz w:val="20"/>
                <w:szCs w:val="20"/>
                <w:lang w:bidi="ta-IN"/>
              </w:rPr>
            </w:pPr>
            <w:r w:rsidRPr="000D3D2B">
              <w:rPr>
                <w:b/>
                <w:bCs/>
                <w:color w:val="000000"/>
                <w:sz w:val="20"/>
                <w:szCs w:val="20"/>
                <w:lang w:bidi="ta-IN"/>
              </w:rPr>
              <w:t>21 - 40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FB03FC" w:rsidRPr="000D3D2B" w:rsidRDefault="00FB03FC" w:rsidP="00E660C9">
            <w:pPr>
              <w:autoSpaceDE w:val="0"/>
              <w:autoSpaceDN w:val="0"/>
              <w:adjustRightInd w:val="0"/>
              <w:spacing w:after="0" w:line="320" w:lineRule="atLeast"/>
              <w:jc w:val="center"/>
              <w:rPr>
                <w:b/>
                <w:bCs/>
                <w:color w:val="000000"/>
                <w:sz w:val="20"/>
                <w:szCs w:val="20"/>
                <w:lang w:bidi="ta-IN"/>
              </w:rPr>
            </w:pPr>
            <w:r w:rsidRPr="000D3D2B">
              <w:rPr>
                <w:b/>
                <w:bCs/>
                <w:color w:val="000000"/>
                <w:sz w:val="20"/>
                <w:szCs w:val="20"/>
                <w:lang w:bidi="ta-IN"/>
              </w:rPr>
              <w:t>41 - 60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FB03FC" w:rsidRPr="000D3D2B" w:rsidRDefault="00FB03FC" w:rsidP="00E660C9">
            <w:pPr>
              <w:autoSpaceDE w:val="0"/>
              <w:autoSpaceDN w:val="0"/>
              <w:adjustRightInd w:val="0"/>
              <w:spacing w:after="0" w:line="320" w:lineRule="atLeast"/>
              <w:jc w:val="center"/>
              <w:rPr>
                <w:b/>
                <w:bCs/>
                <w:color w:val="000000"/>
                <w:sz w:val="20"/>
                <w:szCs w:val="20"/>
                <w:lang w:bidi="ta-IN"/>
              </w:rPr>
            </w:pPr>
            <w:r w:rsidRPr="000D3D2B">
              <w:rPr>
                <w:b/>
                <w:bCs/>
                <w:color w:val="000000"/>
                <w:sz w:val="20"/>
                <w:szCs w:val="20"/>
                <w:lang w:bidi="ta-IN"/>
              </w:rPr>
              <w:t>61 - 80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FB03FC" w:rsidRPr="000D3D2B" w:rsidRDefault="00FB03FC" w:rsidP="00E660C9">
            <w:pPr>
              <w:autoSpaceDE w:val="0"/>
              <w:autoSpaceDN w:val="0"/>
              <w:adjustRightInd w:val="0"/>
              <w:spacing w:after="0" w:line="320" w:lineRule="atLeast"/>
              <w:jc w:val="center"/>
              <w:rPr>
                <w:b/>
                <w:bCs/>
                <w:color w:val="000000"/>
                <w:sz w:val="20"/>
                <w:szCs w:val="20"/>
                <w:lang w:bidi="ta-IN"/>
              </w:rPr>
            </w:pPr>
            <w:r w:rsidRPr="000D3D2B">
              <w:rPr>
                <w:b/>
                <w:bCs/>
                <w:color w:val="000000"/>
                <w:sz w:val="20"/>
                <w:szCs w:val="20"/>
                <w:lang w:bidi="ta-IN"/>
              </w:rPr>
              <w:t>81 - 100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03FC" w:rsidRPr="000D3D2B" w:rsidRDefault="00FB03FC" w:rsidP="00E660C9">
            <w:pPr>
              <w:autoSpaceDE w:val="0"/>
              <w:autoSpaceDN w:val="0"/>
              <w:adjustRightInd w:val="0"/>
              <w:spacing w:after="0" w:line="320" w:lineRule="atLeast"/>
              <w:jc w:val="center"/>
              <w:rPr>
                <w:b/>
                <w:bCs/>
                <w:color w:val="000000"/>
                <w:sz w:val="20"/>
                <w:szCs w:val="20"/>
                <w:lang w:bidi="ta-IN"/>
              </w:rPr>
            </w:pPr>
            <w:r w:rsidRPr="000D3D2B">
              <w:rPr>
                <w:b/>
                <w:bCs/>
                <w:color w:val="000000"/>
                <w:sz w:val="20"/>
                <w:szCs w:val="20"/>
                <w:lang w:bidi="ta-IN"/>
              </w:rPr>
              <w:t>Above 100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FB03FC" w:rsidRPr="000D3D2B" w:rsidRDefault="00FB03FC" w:rsidP="00E660C9">
            <w:pPr>
              <w:autoSpaceDE w:val="0"/>
              <w:autoSpaceDN w:val="0"/>
              <w:adjustRightInd w:val="0"/>
              <w:spacing w:after="0" w:line="320" w:lineRule="atLeast"/>
              <w:jc w:val="center"/>
              <w:rPr>
                <w:b/>
                <w:bCs/>
                <w:color w:val="000000"/>
                <w:sz w:val="20"/>
                <w:szCs w:val="20"/>
                <w:lang w:bidi="ta-IN"/>
              </w:rPr>
            </w:pPr>
            <w:r w:rsidRPr="000D3D2B">
              <w:rPr>
                <w:b/>
                <w:bCs/>
                <w:color w:val="000000"/>
                <w:sz w:val="20"/>
                <w:szCs w:val="20"/>
                <w:lang w:bidi="ta-IN"/>
              </w:rPr>
              <w:t>Missing</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FB03FC" w:rsidRPr="000D3D2B" w:rsidRDefault="00FB03FC" w:rsidP="00E660C9">
            <w:pPr>
              <w:autoSpaceDE w:val="0"/>
              <w:autoSpaceDN w:val="0"/>
              <w:adjustRightInd w:val="0"/>
              <w:spacing w:after="0" w:line="320" w:lineRule="atLeast"/>
              <w:jc w:val="center"/>
              <w:rPr>
                <w:b/>
                <w:bCs/>
                <w:color w:val="000000"/>
                <w:sz w:val="20"/>
                <w:szCs w:val="20"/>
                <w:lang w:bidi="ta-IN"/>
              </w:rPr>
            </w:pPr>
            <w:r w:rsidRPr="000D3D2B">
              <w:rPr>
                <w:b/>
                <w:bCs/>
                <w:color w:val="000000"/>
                <w:sz w:val="20"/>
                <w:szCs w:val="20"/>
                <w:lang w:bidi="ta-IN"/>
              </w:rPr>
              <w:t>Total</w:t>
            </w:r>
          </w:p>
        </w:tc>
      </w:tr>
      <w:tr w:rsidR="000D3D2B" w:rsidRPr="00E660C9" w:rsidTr="00D060FB">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0D3D2B" w:rsidRPr="000D3D2B" w:rsidRDefault="000D3D2B" w:rsidP="00E660C9">
            <w:pPr>
              <w:autoSpaceDE w:val="0"/>
              <w:autoSpaceDN w:val="0"/>
              <w:adjustRightInd w:val="0"/>
              <w:spacing w:after="0" w:line="320" w:lineRule="atLeast"/>
              <w:rPr>
                <w:b/>
                <w:bCs/>
                <w:color w:val="000000"/>
                <w:sz w:val="20"/>
                <w:szCs w:val="20"/>
                <w:lang w:bidi="ta-IN"/>
              </w:rPr>
            </w:pPr>
            <w:r w:rsidRPr="000D3D2B">
              <w:rPr>
                <w:b/>
                <w:bCs/>
                <w:color w:val="000000"/>
                <w:sz w:val="20"/>
                <w:szCs w:val="20"/>
                <w:lang w:bidi="ta-IN"/>
              </w:rPr>
              <w:t>Frequency</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81</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30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11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0D3D2B">
            <w:pPr>
              <w:autoSpaceDE w:val="0"/>
              <w:autoSpaceDN w:val="0"/>
              <w:adjustRightInd w:val="0"/>
              <w:spacing w:after="0" w:line="320" w:lineRule="atLeast"/>
              <w:jc w:val="center"/>
              <w:rPr>
                <w:color w:val="000000"/>
                <w:sz w:val="20"/>
                <w:szCs w:val="20"/>
                <w:lang w:bidi="ta-IN"/>
              </w:rPr>
            </w:pPr>
            <w:r w:rsidRPr="000D3D2B">
              <w:rPr>
                <w:color w:val="000000"/>
                <w:sz w:val="20"/>
                <w:szCs w:val="20"/>
                <w:lang w:bidi="ta-IN"/>
              </w:rPr>
              <w:t>140</w:t>
            </w:r>
          </w:p>
        </w:tc>
      </w:tr>
      <w:tr w:rsidR="000D3D2B" w:rsidRPr="00E660C9" w:rsidTr="00D060FB">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0D3D2B" w:rsidRPr="000D3D2B" w:rsidRDefault="000D3D2B" w:rsidP="00E660C9">
            <w:pPr>
              <w:autoSpaceDE w:val="0"/>
              <w:autoSpaceDN w:val="0"/>
              <w:adjustRightInd w:val="0"/>
              <w:spacing w:after="0" w:line="320" w:lineRule="atLeast"/>
              <w:rPr>
                <w:b/>
                <w:bCs/>
                <w:color w:val="000000"/>
                <w:sz w:val="20"/>
                <w:szCs w:val="20"/>
                <w:lang w:bidi="ta-IN"/>
              </w:rPr>
            </w:pPr>
            <w:r w:rsidRPr="000D3D2B">
              <w:rPr>
                <w:b/>
                <w:bCs/>
                <w:color w:val="000000"/>
                <w:sz w:val="20"/>
                <w:szCs w:val="20"/>
                <w:lang w:bidi="ta-IN"/>
              </w:rPr>
              <w:t>Percent</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D3D2B" w:rsidRPr="000D3D2B" w:rsidRDefault="000D3D2B" w:rsidP="000D3D2B">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57.9</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21.4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7.9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2.9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5.0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4.3</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E660C9">
            <w:pPr>
              <w:autoSpaceDE w:val="0"/>
              <w:autoSpaceDN w:val="0"/>
              <w:adjustRightInd w:val="0"/>
              <w:spacing w:after="0" w:line="320" w:lineRule="atLeast"/>
              <w:jc w:val="right"/>
              <w:rPr>
                <w:color w:val="000000"/>
                <w:sz w:val="20"/>
                <w:szCs w:val="20"/>
                <w:lang w:bidi="ta-IN"/>
              </w:rPr>
            </w:pPr>
            <w:r w:rsidRPr="000D3D2B">
              <w:rPr>
                <w:color w:val="000000"/>
                <w:sz w:val="20"/>
                <w:szCs w:val="20"/>
                <w:lang w:bidi="ta-IN"/>
              </w:rPr>
              <w:t>.7</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D3D2B" w:rsidRPr="000D3D2B" w:rsidRDefault="000D3D2B" w:rsidP="000D3D2B">
            <w:pPr>
              <w:autoSpaceDE w:val="0"/>
              <w:autoSpaceDN w:val="0"/>
              <w:adjustRightInd w:val="0"/>
              <w:spacing w:after="0" w:line="320" w:lineRule="atLeast"/>
              <w:jc w:val="center"/>
              <w:rPr>
                <w:color w:val="000000"/>
                <w:sz w:val="20"/>
                <w:szCs w:val="20"/>
                <w:lang w:bidi="ta-IN"/>
              </w:rPr>
            </w:pPr>
            <w:r w:rsidRPr="000D3D2B">
              <w:rPr>
                <w:color w:val="000000"/>
                <w:sz w:val="20"/>
                <w:szCs w:val="20"/>
                <w:lang w:bidi="ta-IN"/>
              </w:rPr>
              <w:t>100.0</w:t>
            </w:r>
          </w:p>
        </w:tc>
      </w:tr>
    </w:tbl>
    <w:p w:rsidR="00E660C9" w:rsidRPr="006408B3" w:rsidRDefault="006408B3" w:rsidP="00EB1DDF">
      <w:pPr>
        <w:spacing w:line="360" w:lineRule="auto"/>
        <w:jc w:val="both"/>
        <w:rPr>
          <w:i/>
          <w:iCs/>
        </w:rPr>
      </w:pPr>
      <w:r w:rsidRPr="006408B3">
        <w:rPr>
          <w:i/>
          <w:iCs/>
        </w:rPr>
        <w:t>Source: Survey Data, 201</w:t>
      </w:r>
      <w:r w:rsidR="00D060FB">
        <w:rPr>
          <w:i/>
          <w:iCs/>
        </w:rPr>
        <w:t>3</w:t>
      </w:r>
    </w:p>
    <w:p w:rsidR="003F105F" w:rsidRDefault="006408B3" w:rsidP="00EB1DDF">
      <w:pPr>
        <w:spacing w:line="360" w:lineRule="auto"/>
        <w:jc w:val="both"/>
        <w:rPr>
          <w:sz w:val="28"/>
          <w:szCs w:val="28"/>
        </w:rPr>
      </w:pPr>
      <w:r>
        <w:rPr>
          <w:sz w:val="28"/>
          <w:szCs w:val="28"/>
        </w:rPr>
        <w:t xml:space="preserve">According to the distribution in table </w:t>
      </w:r>
      <w:r w:rsidR="0041464D">
        <w:rPr>
          <w:sz w:val="28"/>
          <w:szCs w:val="28"/>
        </w:rPr>
        <w:t>2</w:t>
      </w:r>
      <w:r w:rsidR="006D2469">
        <w:rPr>
          <w:sz w:val="28"/>
          <w:szCs w:val="28"/>
        </w:rPr>
        <w:t>,</w:t>
      </w:r>
      <w:r>
        <w:rPr>
          <w:sz w:val="28"/>
          <w:szCs w:val="28"/>
        </w:rPr>
        <w:t xml:space="preserve"> </w:t>
      </w:r>
      <w:r w:rsidR="0079426D">
        <w:rPr>
          <w:sz w:val="28"/>
          <w:szCs w:val="28"/>
        </w:rPr>
        <w:t xml:space="preserve">a </w:t>
      </w:r>
      <w:r>
        <w:rPr>
          <w:sz w:val="28"/>
          <w:szCs w:val="28"/>
        </w:rPr>
        <w:t xml:space="preserve">majority of the firms represented </w:t>
      </w:r>
      <w:r w:rsidR="0079426D">
        <w:rPr>
          <w:sz w:val="28"/>
          <w:szCs w:val="28"/>
        </w:rPr>
        <w:t>an</w:t>
      </w:r>
      <w:r>
        <w:rPr>
          <w:sz w:val="28"/>
          <w:szCs w:val="28"/>
        </w:rPr>
        <w:t xml:space="preserve"> employment level </w:t>
      </w:r>
      <w:r w:rsidR="0079426D">
        <w:rPr>
          <w:sz w:val="28"/>
          <w:szCs w:val="28"/>
        </w:rPr>
        <w:t xml:space="preserve">of </w:t>
      </w:r>
      <w:r>
        <w:rPr>
          <w:sz w:val="28"/>
          <w:szCs w:val="28"/>
        </w:rPr>
        <w:t xml:space="preserve">1-20 </w:t>
      </w:r>
      <w:r w:rsidR="00A863A3">
        <w:rPr>
          <w:sz w:val="28"/>
          <w:szCs w:val="28"/>
        </w:rPr>
        <w:t>with 57.9</w:t>
      </w:r>
      <w:r w:rsidR="0041464D">
        <w:rPr>
          <w:sz w:val="28"/>
          <w:szCs w:val="28"/>
        </w:rPr>
        <w:t xml:space="preserve"> </w:t>
      </w:r>
      <w:r w:rsidR="00A863A3">
        <w:rPr>
          <w:sz w:val="28"/>
          <w:szCs w:val="28"/>
        </w:rPr>
        <w:t xml:space="preserve">percent from the total sample </w:t>
      </w:r>
      <w:r w:rsidR="00916635">
        <w:rPr>
          <w:sz w:val="28"/>
          <w:szCs w:val="28"/>
        </w:rPr>
        <w:t xml:space="preserve">adhering to the </w:t>
      </w:r>
      <w:r w:rsidR="00A863A3">
        <w:rPr>
          <w:sz w:val="28"/>
          <w:szCs w:val="28"/>
        </w:rPr>
        <w:t xml:space="preserve">ordinary </w:t>
      </w:r>
      <w:r>
        <w:rPr>
          <w:sz w:val="28"/>
          <w:szCs w:val="28"/>
        </w:rPr>
        <w:t xml:space="preserve">distribution of the population with the properties of exponential distribution. </w:t>
      </w:r>
    </w:p>
    <w:p w:rsidR="00D060FB" w:rsidRDefault="00D060FB" w:rsidP="00EB1DDF">
      <w:pPr>
        <w:spacing w:line="360" w:lineRule="auto"/>
        <w:jc w:val="both"/>
        <w:rPr>
          <w:sz w:val="28"/>
          <w:szCs w:val="28"/>
        </w:rPr>
      </w:pPr>
    </w:p>
    <w:p w:rsidR="002768BA" w:rsidRDefault="00E72652" w:rsidP="00EB1DDF">
      <w:pPr>
        <w:spacing w:line="360" w:lineRule="auto"/>
        <w:jc w:val="both"/>
        <w:rPr>
          <w:sz w:val="28"/>
          <w:szCs w:val="28"/>
        </w:rPr>
      </w:pPr>
      <w:r>
        <w:rPr>
          <w:sz w:val="28"/>
          <w:szCs w:val="28"/>
        </w:rPr>
        <w:t xml:space="preserve">One of the main </w:t>
      </w:r>
      <w:r w:rsidR="00D44C55">
        <w:rPr>
          <w:sz w:val="28"/>
          <w:szCs w:val="28"/>
        </w:rPr>
        <w:t>objectives</w:t>
      </w:r>
      <w:r>
        <w:rPr>
          <w:sz w:val="28"/>
          <w:szCs w:val="28"/>
        </w:rPr>
        <w:t xml:space="preserve"> of the survey </w:t>
      </w:r>
      <w:r w:rsidR="00F40582">
        <w:rPr>
          <w:sz w:val="28"/>
          <w:szCs w:val="28"/>
        </w:rPr>
        <w:t>was</w:t>
      </w:r>
      <w:r w:rsidR="00D44C55">
        <w:rPr>
          <w:sz w:val="28"/>
          <w:szCs w:val="28"/>
        </w:rPr>
        <w:t xml:space="preserve"> </w:t>
      </w:r>
      <w:r>
        <w:rPr>
          <w:sz w:val="28"/>
          <w:szCs w:val="28"/>
        </w:rPr>
        <w:t>to reveal the i</w:t>
      </w:r>
      <w:r w:rsidR="002768BA">
        <w:rPr>
          <w:sz w:val="28"/>
          <w:szCs w:val="28"/>
        </w:rPr>
        <w:t xml:space="preserve">nnovative activities </w:t>
      </w:r>
      <w:r>
        <w:rPr>
          <w:sz w:val="28"/>
          <w:szCs w:val="28"/>
        </w:rPr>
        <w:t>engaged</w:t>
      </w:r>
      <w:r w:rsidR="00F40582">
        <w:rPr>
          <w:sz w:val="28"/>
          <w:szCs w:val="28"/>
        </w:rPr>
        <w:t xml:space="preserve"> in</w:t>
      </w:r>
      <w:r>
        <w:rPr>
          <w:sz w:val="28"/>
          <w:szCs w:val="28"/>
        </w:rPr>
        <w:t xml:space="preserve"> by the firms during </w:t>
      </w:r>
      <w:r w:rsidR="00F40582">
        <w:rPr>
          <w:sz w:val="28"/>
          <w:szCs w:val="28"/>
        </w:rPr>
        <w:t xml:space="preserve">the </w:t>
      </w:r>
      <w:r>
        <w:rPr>
          <w:sz w:val="28"/>
          <w:szCs w:val="28"/>
        </w:rPr>
        <w:t xml:space="preserve">three-year period of 2009 to 2011. Engagement in the four </w:t>
      </w:r>
      <w:r w:rsidR="00F40582">
        <w:rPr>
          <w:sz w:val="28"/>
          <w:szCs w:val="28"/>
        </w:rPr>
        <w:t>main innovative activities nam</w:t>
      </w:r>
      <w:r w:rsidR="00D060FB">
        <w:rPr>
          <w:sz w:val="28"/>
          <w:szCs w:val="28"/>
        </w:rPr>
        <w:t>e</w:t>
      </w:r>
      <w:r w:rsidR="00F40582">
        <w:rPr>
          <w:sz w:val="28"/>
          <w:szCs w:val="28"/>
        </w:rPr>
        <w:t>ly,</w:t>
      </w:r>
      <w:r>
        <w:rPr>
          <w:sz w:val="28"/>
          <w:szCs w:val="28"/>
        </w:rPr>
        <w:t xml:space="preserve"> introducing new product(s)</w:t>
      </w:r>
      <w:r w:rsidR="00F40582">
        <w:rPr>
          <w:sz w:val="28"/>
          <w:szCs w:val="28"/>
        </w:rPr>
        <w:t>/service(s)</w:t>
      </w:r>
      <w:r>
        <w:rPr>
          <w:sz w:val="28"/>
          <w:szCs w:val="28"/>
        </w:rPr>
        <w:t>, improving existing product</w:t>
      </w:r>
      <w:r w:rsidR="00F40582">
        <w:rPr>
          <w:sz w:val="28"/>
          <w:szCs w:val="28"/>
        </w:rPr>
        <w:t>(</w:t>
      </w:r>
      <w:r>
        <w:rPr>
          <w:sz w:val="28"/>
          <w:szCs w:val="28"/>
        </w:rPr>
        <w:t>s</w:t>
      </w:r>
      <w:r w:rsidR="00F40582">
        <w:rPr>
          <w:sz w:val="28"/>
          <w:szCs w:val="28"/>
        </w:rPr>
        <w:t>)/service(s)</w:t>
      </w:r>
      <w:r>
        <w:rPr>
          <w:sz w:val="28"/>
          <w:szCs w:val="28"/>
        </w:rPr>
        <w:t>, introducing new processes and improving existing pro</w:t>
      </w:r>
      <w:r w:rsidR="00F40582">
        <w:rPr>
          <w:sz w:val="28"/>
          <w:szCs w:val="28"/>
        </w:rPr>
        <w:t>cesses,</w:t>
      </w:r>
      <w:r>
        <w:rPr>
          <w:sz w:val="28"/>
          <w:szCs w:val="28"/>
        </w:rPr>
        <w:t xml:space="preserve"> ha</w:t>
      </w:r>
      <w:r w:rsidR="00F40582">
        <w:rPr>
          <w:sz w:val="28"/>
          <w:szCs w:val="28"/>
        </w:rPr>
        <w:t>s</w:t>
      </w:r>
      <w:r>
        <w:rPr>
          <w:sz w:val="28"/>
          <w:szCs w:val="28"/>
        </w:rPr>
        <w:t xml:space="preserve"> been presented in the table </w:t>
      </w:r>
      <w:r w:rsidR="0041464D">
        <w:rPr>
          <w:sz w:val="28"/>
          <w:szCs w:val="28"/>
        </w:rPr>
        <w:t>3</w:t>
      </w:r>
      <w:r>
        <w:rPr>
          <w:sz w:val="28"/>
          <w:szCs w:val="28"/>
        </w:rPr>
        <w:t xml:space="preserve">. </w:t>
      </w:r>
    </w:p>
    <w:tbl>
      <w:tblPr>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28"/>
        <w:gridCol w:w="692"/>
        <w:gridCol w:w="990"/>
        <w:gridCol w:w="810"/>
        <w:gridCol w:w="990"/>
        <w:gridCol w:w="900"/>
        <w:gridCol w:w="1080"/>
        <w:gridCol w:w="387"/>
        <w:gridCol w:w="513"/>
        <w:gridCol w:w="990"/>
        <w:gridCol w:w="810"/>
      </w:tblGrid>
      <w:tr w:rsidR="002768BA" w:rsidRPr="002768BA" w:rsidTr="00D060FB">
        <w:trPr>
          <w:gridAfter w:val="3"/>
          <w:wAfter w:w="2313" w:type="dxa"/>
          <w:cantSplit/>
          <w:tblHeader/>
        </w:trPr>
        <w:tc>
          <w:tcPr>
            <w:tcW w:w="6777" w:type="dxa"/>
            <w:gridSpan w:val="8"/>
            <w:tcBorders>
              <w:top w:val="nil"/>
              <w:left w:val="nil"/>
              <w:bottom w:val="nil"/>
              <w:right w:val="nil"/>
            </w:tcBorders>
            <w:shd w:val="clear" w:color="auto" w:fill="FFFFFF"/>
            <w:tcMar>
              <w:top w:w="30" w:type="dxa"/>
              <w:left w:w="30" w:type="dxa"/>
              <w:bottom w:w="30" w:type="dxa"/>
              <w:right w:w="30" w:type="dxa"/>
            </w:tcMar>
            <w:vAlign w:val="center"/>
          </w:tcPr>
          <w:p w:rsidR="002768BA" w:rsidRPr="00F40582" w:rsidRDefault="002768BA" w:rsidP="0041464D">
            <w:pPr>
              <w:autoSpaceDE w:val="0"/>
              <w:autoSpaceDN w:val="0"/>
              <w:adjustRightInd w:val="0"/>
              <w:spacing w:after="0" w:line="320" w:lineRule="atLeast"/>
              <w:rPr>
                <w:b/>
                <w:bCs/>
                <w:color w:val="000000"/>
                <w:lang w:bidi="ta-IN"/>
              </w:rPr>
            </w:pPr>
            <w:r w:rsidRPr="00F40582">
              <w:rPr>
                <w:b/>
                <w:bCs/>
                <w:color w:val="000000"/>
                <w:lang w:bidi="ta-IN"/>
              </w:rPr>
              <w:t xml:space="preserve">Table </w:t>
            </w:r>
            <w:r w:rsidR="0041464D" w:rsidRPr="00F40582">
              <w:rPr>
                <w:b/>
                <w:bCs/>
                <w:color w:val="000000"/>
                <w:lang w:bidi="ta-IN"/>
              </w:rPr>
              <w:t>3</w:t>
            </w:r>
            <w:r w:rsidRPr="00F40582">
              <w:rPr>
                <w:b/>
                <w:bCs/>
                <w:color w:val="000000"/>
                <w:lang w:bidi="ta-IN"/>
              </w:rPr>
              <w:t xml:space="preserve">: Innovative Activities </w:t>
            </w:r>
            <w:r w:rsidR="004E3408" w:rsidRPr="00F40582">
              <w:rPr>
                <w:b/>
                <w:bCs/>
                <w:color w:val="000000"/>
                <w:lang w:bidi="ta-IN"/>
              </w:rPr>
              <w:t>Recorded in the Firms</w:t>
            </w:r>
          </w:p>
        </w:tc>
      </w:tr>
      <w:tr w:rsidR="004E3408" w:rsidRPr="00FB03FC" w:rsidTr="00D060FB">
        <w:trPr>
          <w:cantSplit/>
          <w:tblHeader/>
        </w:trPr>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4E3408" w:rsidRPr="002768BA" w:rsidRDefault="004E3408" w:rsidP="004E3408">
            <w:pPr>
              <w:autoSpaceDE w:val="0"/>
              <w:autoSpaceDN w:val="0"/>
              <w:adjustRightInd w:val="0"/>
              <w:spacing w:after="0" w:line="240" w:lineRule="auto"/>
              <w:jc w:val="center"/>
              <w:rPr>
                <w:b/>
                <w:bCs/>
                <w:sz w:val="20"/>
                <w:szCs w:val="20"/>
                <w:lang w:bidi="ta-IN"/>
              </w:rPr>
            </w:pPr>
            <w:r w:rsidRPr="00FB03FC">
              <w:rPr>
                <w:b/>
                <w:bCs/>
                <w:sz w:val="20"/>
                <w:szCs w:val="20"/>
                <w:lang w:bidi="ta-IN"/>
              </w:rPr>
              <w:t>Response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vAlign w:val="bottom"/>
          </w:tcPr>
          <w:p w:rsidR="004E3408" w:rsidRPr="002768BA" w:rsidRDefault="004E3408" w:rsidP="004E3408">
            <w:pPr>
              <w:autoSpaceDE w:val="0"/>
              <w:autoSpaceDN w:val="0"/>
              <w:adjustRightInd w:val="0"/>
              <w:spacing w:after="0" w:line="320" w:lineRule="atLeast"/>
              <w:jc w:val="center"/>
              <w:rPr>
                <w:color w:val="000000"/>
                <w:sz w:val="20"/>
                <w:szCs w:val="20"/>
                <w:lang w:bidi="ta-IN"/>
              </w:rPr>
            </w:pPr>
            <w:r w:rsidRPr="002768BA">
              <w:rPr>
                <w:b/>
                <w:bCs/>
                <w:color w:val="000000"/>
                <w:sz w:val="20"/>
                <w:szCs w:val="20"/>
                <w:lang w:bidi="ta-IN"/>
              </w:rPr>
              <w:t>New Products/Services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4E3408" w:rsidRPr="002768BA" w:rsidRDefault="004E3408" w:rsidP="00404248">
            <w:pPr>
              <w:autoSpaceDE w:val="0"/>
              <w:autoSpaceDN w:val="0"/>
              <w:adjustRightInd w:val="0"/>
              <w:spacing w:after="0" w:line="320" w:lineRule="atLeast"/>
              <w:jc w:val="center"/>
              <w:rPr>
                <w:color w:val="000000"/>
                <w:sz w:val="20"/>
                <w:szCs w:val="20"/>
                <w:lang w:bidi="ta-IN"/>
              </w:rPr>
            </w:pPr>
            <w:r w:rsidRPr="00FB03FC">
              <w:rPr>
                <w:b/>
                <w:bCs/>
                <w:color w:val="000000"/>
                <w:sz w:val="20"/>
                <w:szCs w:val="20"/>
                <w:lang w:bidi="ta-IN"/>
              </w:rPr>
              <w:t xml:space="preserve">Improved </w:t>
            </w:r>
            <w:r w:rsidRPr="002768BA">
              <w:rPr>
                <w:b/>
                <w:bCs/>
                <w:color w:val="000000"/>
                <w:sz w:val="20"/>
                <w:szCs w:val="20"/>
                <w:lang w:bidi="ta-IN"/>
              </w:rPr>
              <w:t>Products/Services</w:t>
            </w:r>
          </w:p>
        </w:tc>
        <w:tc>
          <w:tcPr>
            <w:tcW w:w="1980" w:type="dxa"/>
            <w:gridSpan w:val="3"/>
            <w:tcBorders>
              <w:left w:val="single" w:sz="4" w:space="0" w:color="auto"/>
            </w:tcBorders>
            <w:shd w:val="clear" w:color="auto" w:fill="F2F2F2" w:themeFill="background1" w:themeFillShade="F2"/>
            <w:vAlign w:val="bottom"/>
          </w:tcPr>
          <w:p w:rsidR="004E3408" w:rsidRPr="002768BA" w:rsidRDefault="004E3408" w:rsidP="00404248">
            <w:pPr>
              <w:autoSpaceDE w:val="0"/>
              <w:autoSpaceDN w:val="0"/>
              <w:adjustRightInd w:val="0"/>
              <w:spacing w:after="0" w:line="320" w:lineRule="atLeast"/>
              <w:jc w:val="center"/>
              <w:rPr>
                <w:color w:val="000000"/>
                <w:sz w:val="20"/>
                <w:szCs w:val="20"/>
                <w:lang w:bidi="ta-IN"/>
              </w:rPr>
            </w:pPr>
            <w:r w:rsidRPr="00FB03FC">
              <w:rPr>
                <w:b/>
                <w:bCs/>
                <w:color w:val="000000"/>
                <w:sz w:val="20"/>
                <w:szCs w:val="20"/>
                <w:lang w:bidi="ta-IN"/>
              </w:rPr>
              <w:t>New Processes</w:t>
            </w:r>
          </w:p>
        </w:tc>
        <w:tc>
          <w:tcPr>
            <w:tcW w:w="1800" w:type="dxa"/>
            <w:gridSpan w:val="2"/>
            <w:shd w:val="clear" w:color="auto" w:fill="DBE5F1" w:themeFill="accent1" w:themeFillTint="33"/>
            <w:vAlign w:val="bottom"/>
          </w:tcPr>
          <w:p w:rsidR="004E3408" w:rsidRPr="002768BA" w:rsidRDefault="004E3408" w:rsidP="00404248">
            <w:pPr>
              <w:autoSpaceDE w:val="0"/>
              <w:autoSpaceDN w:val="0"/>
              <w:adjustRightInd w:val="0"/>
              <w:spacing w:after="0" w:line="320" w:lineRule="atLeast"/>
              <w:jc w:val="center"/>
              <w:rPr>
                <w:color w:val="000000"/>
                <w:sz w:val="20"/>
                <w:szCs w:val="20"/>
                <w:lang w:bidi="ta-IN"/>
              </w:rPr>
            </w:pPr>
            <w:r w:rsidRPr="00FB03FC">
              <w:rPr>
                <w:b/>
                <w:bCs/>
                <w:color w:val="000000"/>
                <w:sz w:val="20"/>
                <w:szCs w:val="20"/>
                <w:lang w:bidi="ta-IN"/>
              </w:rPr>
              <w:t>Improved Processes</w:t>
            </w:r>
          </w:p>
        </w:tc>
      </w:tr>
      <w:tr w:rsidR="004E3408" w:rsidRPr="00FB03FC" w:rsidTr="00D060FB">
        <w:trPr>
          <w:cantSplit/>
          <w:tblHeader/>
        </w:trPr>
        <w:tc>
          <w:tcPr>
            <w:tcW w:w="1620" w:type="dxa"/>
            <w:gridSpan w:val="2"/>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4E3408" w:rsidRPr="00FB03FC" w:rsidRDefault="004E3408" w:rsidP="002768BA">
            <w:pPr>
              <w:autoSpaceDE w:val="0"/>
              <w:autoSpaceDN w:val="0"/>
              <w:adjustRightInd w:val="0"/>
              <w:spacing w:after="0" w:line="240" w:lineRule="auto"/>
              <w:rPr>
                <w:sz w:val="20"/>
                <w:szCs w:val="20"/>
                <w:lang w:bidi="ta-IN"/>
              </w:rPr>
            </w:pP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4E3408" w:rsidRPr="002768BA" w:rsidRDefault="004E3408" w:rsidP="004E340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Frequency</w:t>
            </w: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4E3408" w:rsidRPr="002768BA" w:rsidRDefault="004E3408" w:rsidP="004E340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Percent</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E3408" w:rsidRPr="002768BA" w:rsidRDefault="004E3408" w:rsidP="004E340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Frequency</w:t>
            </w:r>
          </w:p>
        </w:tc>
        <w:tc>
          <w:tcPr>
            <w:tcW w:w="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E3408" w:rsidRPr="002768BA" w:rsidRDefault="004E3408" w:rsidP="004E340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Percent</w:t>
            </w:r>
          </w:p>
        </w:tc>
        <w:tc>
          <w:tcPr>
            <w:tcW w:w="1080" w:type="dxa"/>
            <w:tcBorders>
              <w:left w:val="single" w:sz="4" w:space="0" w:color="auto"/>
            </w:tcBorders>
            <w:shd w:val="clear" w:color="auto" w:fill="F2F2F2" w:themeFill="background1" w:themeFillShade="F2"/>
          </w:tcPr>
          <w:p w:rsidR="004E3408" w:rsidRPr="002768BA" w:rsidRDefault="004E3408" w:rsidP="004E340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Frequency</w:t>
            </w:r>
          </w:p>
        </w:tc>
        <w:tc>
          <w:tcPr>
            <w:tcW w:w="900" w:type="dxa"/>
            <w:gridSpan w:val="2"/>
            <w:shd w:val="clear" w:color="auto" w:fill="F2F2F2" w:themeFill="background1" w:themeFillShade="F2"/>
          </w:tcPr>
          <w:p w:rsidR="004E3408" w:rsidRPr="002768BA" w:rsidRDefault="004E3408" w:rsidP="004E340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Percent</w:t>
            </w:r>
          </w:p>
        </w:tc>
        <w:tc>
          <w:tcPr>
            <w:tcW w:w="990" w:type="dxa"/>
            <w:shd w:val="clear" w:color="auto" w:fill="DBE5F1" w:themeFill="accent1" w:themeFillTint="33"/>
          </w:tcPr>
          <w:p w:rsidR="004E3408" w:rsidRPr="002768BA" w:rsidRDefault="004E3408" w:rsidP="004E340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Frequency</w:t>
            </w:r>
          </w:p>
        </w:tc>
        <w:tc>
          <w:tcPr>
            <w:tcW w:w="810" w:type="dxa"/>
            <w:shd w:val="clear" w:color="auto" w:fill="DBE5F1" w:themeFill="accent1" w:themeFillTint="33"/>
          </w:tcPr>
          <w:p w:rsidR="004E3408" w:rsidRPr="002768BA" w:rsidRDefault="004E3408" w:rsidP="004E340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Percent</w:t>
            </w:r>
          </w:p>
        </w:tc>
      </w:tr>
      <w:tr w:rsidR="00FB03FC" w:rsidRPr="00FB03FC" w:rsidTr="00D060FB">
        <w:trPr>
          <w:cantSplit/>
          <w:trHeight w:val="288"/>
          <w:tblHeader/>
        </w:trPr>
        <w:tc>
          <w:tcPr>
            <w:tcW w:w="92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B03FC" w:rsidRPr="002768BA" w:rsidRDefault="00FB03FC" w:rsidP="002768BA">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Valid</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B03FC" w:rsidRPr="002768BA" w:rsidRDefault="00FB03FC" w:rsidP="002768BA">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Yes</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62</w:t>
            </w: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44.3</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03FC" w:rsidRPr="00FB03FC" w:rsidRDefault="00FB03FC" w:rsidP="00B14877">
            <w:pPr>
              <w:spacing w:line="240" w:lineRule="auto"/>
              <w:jc w:val="center"/>
              <w:rPr>
                <w:sz w:val="20"/>
                <w:szCs w:val="20"/>
              </w:rPr>
            </w:pPr>
            <w:r w:rsidRPr="00FB03FC">
              <w:rPr>
                <w:sz w:val="20"/>
                <w:szCs w:val="20"/>
              </w:rPr>
              <w:t>74</w:t>
            </w:r>
          </w:p>
        </w:tc>
        <w:tc>
          <w:tcPr>
            <w:tcW w:w="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03FC" w:rsidRPr="00FB03FC" w:rsidRDefault="00FB03FC" w:rsidP="00B14877">
            <w:pPr>
              <w:spacing w:line="240" w:lineRule="auto"/>
              <w:jc w:val="center"/>
              <w:rPr>
                <w:sz w:val="20"/>
                <w:szCs w:val="20"/>
              </w:rPr>
            </w:pPr>
            <w:r w:rsidRPr="00FB03FC">
              <w:rPr>
                <w:sz w:val="20"/>
                <w:szCs w:val="20"/>
              </w:rPr>
              <w:t>52.9</w:t>
            </w:r>
          </w:p>
        </w:tc>
        <w:tc>
          <w:tcPr>
            <w:tcW w:w="1080" w:type="dxa"/>
            <w:tcBorders>
              <w:left w:val="single" w:sz="4" w:space="0" w:color="auto"/>
            </w:tcBorders>
            <w:shd w:val="clear" w:color="auto" w:fill="F2F2F2" w:themeFill="background1" w:themeFillShade="F2"/>
          </w:tcPr>
          <w:p w:rsidR="00FB03FC" w:rsidRPr="00FB03FC" w:rsidRDefault="00FB03FC" w:rsidP="00B14877">
            <w:pPr>
              <w:spacing w:line="240" w:lineRule="auto"/>
              <w:jc w:val="center"/>
              <w:rPr>
                <w:sz w:val="20"/>
                <w:szCs w:val="20"/>
              </w:rPr>
            </w:pPr>
            <w:r w:rsidRPr="00FB03FC">
              <w:rPr>
                <w:sz w:val="20"/>
                <w:szCs w:val="20"/>
              </w:rPr>
              <w:t>54</w:t>
            </w:r>
          </w:p>
        </w:tc>
        <w:tc>
          <w:tcPr>
            <w:tcW w:w="900" w:type="dxa"/>
            <w:gridSpan w:val="2"/>
            <w:shd w:val="clear" w:color="auto" w:fill="F2F2F2" w:themeFill="background1" w:themeFillShade="F2"/>
          </w:tcPr>
          <w:p w:rsidR="00FB03FC" w:rsidRPr="00FB03FC" w:rsidRDefault="00FB03FC" w:rsidP="00B14877">
            <w:pPr>
              <w:spacing w:line="240" w:lineRule="auto"/>
              <w:jc w:val="center"/>
              <w:rPr>
                <w:sz w:val="20"/>
                <w:szCs w:val="20"/>
              </w:rPr>
            </w:pPr>
            <w:r w:rsidRPr="00FB03FC">
              <w:rPr>
                <w:sz w:val="20"/>
                <w:szCs w:val="20"/>
              </w:rPr>
              <w:t>38.6</w:t>
            </w:r>
          </w:p>
        </w:tc>
        <w:tc>
          <w:tcPr>
            <w:tcW w:w="990" w:type="dxa"/>
            <w:shd w:val="clear" w:color="auto" w:fill="DBE5F1" w:themeFill="accent1" w:themeFillTint="33"/>
          </w:tcPr>
          <w:p w:rsidR="00FB03FC" w:rsidRPr="00FB03FC" w:rsidRDefault="00FB03FC" w:rsidP="00B14877">
            <w:pPr>
              <w:spacing w:line="240" w:lineRule="auto"/>
              <w:jc w:val="center"/>
              <w:rPr>
                <w:sz w:val="20"/>
                <w:szCs w:val="20"/>
              </w:rPr>
            </w:pPr>
            <w:r w:rsidRPr="00FB03FC">
              <w:rPr>
                <w:sz w:val="20"/>
                <w:szCs w:val="20"/>
              </w:rPr>
              <w:t>68</w:t>
            </w:r>
          </w:p>
        </w:tc>
        <w:tc>
          <w:tcPr>
            <w:tcW w:w="810" w:type="dxa"/>
            <w:shd w:val="clear" w:color="auto" w:fill="DBE5F1" w:themeFill="accent1" w:themeFillTint="33"/>
          </w:tcPr>
          <w:p w:rsidR="00FB03FC" w:rsidRPr="00FB03FC" w:rsidRDefault="00FB03FC" w:rsidP="00B14877">
            <w:pPr>
              <w:spacing w:line="240" w:lineRule="auto"/>
              <w:jc w:val="center"/>
              <w:rPr>
                <w:sz w:val="20"/>
                <w:szCs w:val="20"/>
              </w:rPr>
            </w:pPr>
            <w:r w:rsidRPr="00FB03FC">
              <w:rPr>
                <w:sz w:val="20"/>
                <w:szCs w:val="20"/>
              </w:rPr>
              <w:t>48.6</w:t>
            </w:r>
          </w:p>
        </w:tc>
      </w:tr>
      <w:tr w:rsidR="00FB03FC" w:rsidRPr="00FB03FC" w:rsidTr="00D060FB">
        <w:trPr>
          <w:cantSplit/>
          <w:trHeight w:val="288"/>
          <w:tblHeader/>
        </w:trPr>
        <w:tc>
          <w:tcPr>
            <w:tcW w:w="92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B03FC" w:rsidRPr="002768BA" w:rsidRDefault="00FB03FC" w:rsidP="002768BA">
            <w:pPr>
              <w:autoSpaceDE w:val="0"/>
              <w:autoSpaceDN w:val="0"/>
              <w:adjustRightInd w:val="0"/>
              <w:spacing w:after="0" w:line="240" w:lineRule="auto"/>
              <w:rPr>
                <w:color w:val="000000"/>
                <w:sz w:val="20"/>
                <w:szCs w:val="20"/>
                <w:lang w:bidi="ta-IN"/>
              </w:rPr>
            </w:pPr>
          </w:p>
        </w:tc>
        <w:tc>
          <w:tcPr>
            <w:tcW w:w="6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B03FC" w:rsidRPr="002768BA" w:rsidRDefault="00FB03FC" w:rsidP="002768BA">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No</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76</w:t>
            </w: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54.3</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03FC" w:rsidRPr="00FB03FC" w:rsidRDefault="00FB03FC" w:rsidP="00B14877">
            <w:pPr>
              <w:spacing w:line="240" w:lineRule="auto"/>
              <w:jc w:val="center"/>
              <w:rPr>
                <w:sz w:val="20"/>
                <w:szCs w:val="20"/>
              </w:rPr>
            </w:pPr>
            <w:r w:rsidRPr="00FB03FC">
              <w:rPr>
                <w:sz w:val="20"/>
                <w:szCs w:val="20"/>
              </w:rPr>
              <w:t>63</w:t>
            </w:r>
          </w:p>
        </w:tc>
        <w:tc>
          <w:tcPr>
            <w:tcW w:w="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03FC" w:rsidRPr="00FB03FC" w:rsidRDefault="00FB03FC" w:rsidP="00B14877">
            <w:pPr>
              <w:spacing w:line="240" w:lineRule="auto"/>
              <w:jc w:val="center"/>
              <w:rPr>
                <w:sz w:val="20"/>
                <w:szCs w:val="20"/>
              </w:rPr>
            </w:pPr>
            <w:r w:rsidRPr="00FB03FC">
              <w:rPr>
                <w:sz w:val="20"/>
                <w:szCs w:val="20"/>
              </w:rPr>
              <w:t>45.0</w:t>
            </w:r>
          </w:p>
        </w:tc>
        <w:tc>
          <w:tcPr>
            <w:tcW w:w="1080" w:type="dxa"/>
            <w:tcBorders>
              <w:left w:val="single" w:sz="4" w:space="0" w:color="auto"/>
            </w:tcBorders>
            <w:shd w:val="clear" w:color="auto" w:fill="F2F2F2" w:themeFill="background1" w:themeFillShade="F2"/>
          </w:tcPr>
          <w:p w:rsidR="00FB03FC" w:rsidRPr="00FB03FC" w:rsidRDefault="00FB03FC" w:rsidP="00B14877">
            <w:pPr>
              <w:spacing w:line="240" w:lineRule="auto"/>
              <w:jc w:val="center"/>
              <w:rPr>
                <w:sz w:val="20"/>
                <w:szCs w:val="20"/>
              </w:rPr>
            </w:pPr>
            <w:r w:rsidRPr="00FB03FC">
              <w:rPr>
                <w:sz w:val="20"/>
                <w:szCs w:val="20"/>
              </w:rPr>
              <w:t>84</w:t>
            </w:r>
          </w:p>
        </w:tc>
        <w:tc>
          <w:tcPr>
            <w:tcW w:w="900" w:type="dxa"/>
            <w:gridSpan w:val="2"/>
            <w:shd w:val="clear" w:color="auto" w:fill="F2F2F2" w:themeFill="background1" w:themeFillShade="F2"/>
          </w:tcPr>
          <w:p w:rsidR="00FB03FC" w:rsidRPr="00FB03FC" w:rsidRDefault="00FB03FC" w:rsidP="00B14877">
            <w:pPr>
              <w:spacing w:line="240" w:lineRule="auto"/>
              <w:jc w:val="center"/>
              <w:rPr>
                <w:sz w:val="20"/>
                <w:szCs w:val="20"/>
              </w:rPr>
            </w:pPr>
            <w:r w:rsidRPr="00FB03FC">
              <w:rPr>
                <w:sz w:val="20"/>
                <w:szCs w:val="20"/>
              </w:rPr>
              <w:t>60.0</w:t>
            </w:r>
          </w:p>
        </w:tc>
        <w:tc>
          <w:tcPr>
            <w:tcW w:w="990" w:type="dxa"/>
            <w:shd w:val="clear" w:color="auto" w:fill="DBE5F1" w:themeFill="accent1" w:themeFillTint="33"/>
          </w:tcPr>
          <w:p w:rsidR="00FB03FC" w:rsidRPr="00FB03FC" w:rsidRDefault="00FB03FC" w:rsidP="00B14877">
            <w:pPr>
              <w:spacing w:line="240" w:lineRule="auto"/>
              <w:jc w:val="center"/>
              <w:rPr>
                <w:sz w:val="20"/>
                <w:szCs w:val="20"/>
              </w:rPr>
            </w:pPr>
            <w:r w:rsidRPr="00FB03FC">
              <w:rPr>
                <w:sz w:val="20"/>
                <w:szCs w:val="20"/>
              </w:rPr>
              <w:t>69</w:t>
            </w:r>
          </w:p>
        </w:tc>
        <w:tc>
          <w:tcPr>
            <w:tcW w:w="810" w:type="dxa"/>
            <w:shd w:val="clear" w:color="auto" w:fill="DBE5F1" w:themeFill="accent1" w:themeFillTint="33"/>
          </w:tcPr>
          <w:p w:rsidR="00FB03FC" w:rsidRPr="00FB03FC" w:rsidRDefault="00FB03FC" w:rsidP="00B14877">
            <w:pPr>
              <w:spacing w:line="240" w:lineRule="auto"/>
              <w:jc w:val="center"/>
              <w:rPr>
                <w:sz w:val="20"/>
                <w:szCs w:val="20"/>
              </w:rPr>
            </w:pPr>
            <w:r w:rsidRPr="00FB03FC">
              <w:rPr>
                <w:sz w:val="20"/>
                <w:szCs w:val="20"/>
              </w:rPr>
              <w:t>49.3</w:t>
            </w:r>
          </w:p>
        </w:tc>
      </w:tr>
      <w:tr w:rsidR="00FB03FC" w:rsidRPr="00FB03FC" w:rsidTr="00D060FB">
        <w:trPr>
          <w:cantSplit/>
          <w:trHeight w:val="288"/>
          <w:tblHeader/>
        </w:trPr>
        <w:tc>
          <w:tcPr>
            <w:tcW w:w="92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B03FC" w:rsidRPr="002768BA" w:rsidRDefault="00FB03FC" w:rsidP="002768BA">
            <w:pPr>
              <w:autoSpaceDE w:val="0"/>
              <w:autoSpaceDN w:val="0"/>
              <w:adjustRightInd w:val="0"/>
              <w:spacing w:after="0" w:line="240" w:lineRule="auto"/>
              <w:rPr>
                <w:color w:val="000000"/>
                <w:sz w:val="20"/>
                <w:szCs w:val="20"/>
                <w:lang w:bidi="ta-IN"/>
              </w:rPr>
            </w:pPr>
          </w:p>
        </w:tc>
        <w:tc>
          <w:tcPr>
            <w:tcW w:w="6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B03FC" w:rsidRPr="002768BA" w:rsidRDefault="00FB03FC" w:rsidP="002768BA">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Total</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138</w:t>
            </w: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98.6</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03FC" w:rsidRPr="00FB03FC" w:rsidRDefault="00FB03FC" w:rsidP="00B14877">
            <w:pPr>
              <w:spacing w:line="240" w:lineRule="auto"/>
              <w:jc w:val="center"/>
              <w:rPr>
                <w:sz w:val="20"/>
                <w:szCs w:val="20"/>
              </w:rPr>
            </w:pPr>
            <w:r w:rsidRPr="00FB03FC">
              <w:rPr>
                <w:sz w:val="20"/>
                <w:szCs w:val="20"/>
              </w:rPr>
              <w:t>137</w:t>
            </w:r>
          </w:p>
        </w:tc>
        <w:tc>
          <w:tcPr>
            <w:tcW w:w="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03FC" w:rsidRPr="00FB03FC" w:rsidRDefault="00FB03FC" w:rsidP="00B14877">
            <w:pPr>
              <w:spacing w:line="240" w:lineRule="auto"/>
              <w:jc w:val="center"/>
              <w:rPr>
                <w:sz w:val="20"/>
                <w:szCs w:val="20"/>
              </w:rPr>
            </w:pPr>
            <w:r w:rsidRPr="00FB03FC">
              <w:rPr>
                <w:sz w:val="20"/>
                <w:szCs w:val="20"/>
              </w:rPr>
              <w:t>97.9</w:t>
            </w:r>
          </w:p>
        </w:tc>
        <w:tc>
          <w:tcPr>
            <w:tcW w:w="1080" w:type="dxa"/>
            <w:tcBorders>
              <w:left w:val="single" w:sz="4" w:space="0" w:color="auto"/>
            </w:tcBorders>
            <w:shd w:val="clear" w:color="auto" w:fill="F2F2F2" w:themeFill="background1" w:themeFillShade="F2"/>
          </w:tcPr>
          <w:p w:rsidR="00FB03FC" w:rsidRPr="00FB03FC" w:rsidRDefault="00FB03FC" w:rsidP="00B14877">
            <w:pPr>
              <w:spacing w:line="240" w:lineRule="auto"/>
              <w:jc w:val="center"/>
              <w:rPr>
                <w:sz w:val="20"/>
                <w:szCs w:val="20"/>
              </w:rPr>
            </w:pPr>
            <w:r w:rsidRPr="00FB03FC">
              <w:rPr>
                <w:sz w:val="20"/>
                <w:szCs w:val="20"/>
              </w:rPr>
              <w:t>138</w:t>
            </w:r>
          </w:p>
        </w:tc>
        <w:tc>
          <w:tcPr>
            <w:tcW w:w="900" w:type="dxa"/>
            <w:gridSpan w:val="2"/>
            <w:shd w:val="clear" w:color="auto" w:fill="F2F2F2" w:themeFill="background1" w:themeFillShade="F2"/>
          </w:tcPr>
          <w:p w:rsidR="00FB03FC" w:rsidRPr="00FB03FC" w:rsidRDefault="00FB03FC" w:rsidP="00B14877">
            <w:pPr>
              <w:spacing w:line="240" w:lineRule="auto"/>
              <w:jc w:val="center"/>
              <w:rPr>
                <w:sz w:val="20"/>
                <w:szCs w:val="20"/>
              </w:rPr>
            </w:pPr>
            <w:r w:rsidRPr="00FB03FC">
              <w:rPr>
                <w:sz w:val="20"/>
                <w:szCs w:val="20"/>
              </w:rPr>
              <w:t>98.6</w:t>
            </w:r>
          </w:p>
        </w:tc>
        <w:tc>
          <w:tcPr>
            <w:tcW w:w="990" w:type="dxa"/>
            <w:shd w:val="clear" w:color="auto" w:fill="DBE5F1" w:themeFill="accent1" w:themeFillTint="33"/>
          </w:tcPr>
          <w:p w:rsidR="00FB03FC" w:rsidRPr="00FB03FC" w:rsidRDefault="00FB03FC" w:rsidP="00B14877">
            <w:pPr>
              <w:spacing w:line="240" w:lineRule="auto"/>
              <w:jc w:val="center"/>
              <w:rPr>
                <w:sz w:val="20"/>
                <w:szCs w:val="20"/>
              </w:rPr>
            </w:pPr>
            <w:r w:rsidRPr="00FB03FC">
              <w:rPr>
                <w:sz w:val="20"/>
                <w:szCs w:val="20"/>
              </w:rPr>
              <w:t>137</w:t>
            </w:r>
          </w:p>
        </w:tc>
        <w:tc>
          <w:tcPr>
            <w:tcW w:w="810" w:type="dxa"/>
            <w:shd w:val="clear" w:color="auto" w:fill="DBE5F1" w:themeFill="accent1" w:themeFillTint="33"/>
          </w:tcPr>
          <w:p w:rsidR="00FB03FC" w:rsidRPr="00FB03FC" w:rsidRDefault="00FB03FC" w:rsidP="00B14877">
            <w:pPr>
              <w:spacing w:line="240" w:lineRule="auto"/>
              <w:jc w:val="center"/>
              <w:rPr>
                <w:sz w:val="20"/>
                <w:szCs w:val="20"/>
              </w:rPr>
            </w:pPr>
            <w:r w:rsidRPr="00FB03FC">
              <w:rPr>
                <w:sz w:val="20"/>
                <w:szCs w:val="20"/>
              </w:rPr>
              <w:t>97.9</w:t>
            </w:r>
          </w:p>
        </w:tc>
      </w:tr>
      <w:tr w:rsidR="00FB03FC" w:rsidRPr="00FB03FC" w:rsidTr="00D060FB">
        <w:trPr>
          <w:cantSplit/>
          <w:tblHeader/>
        </w:trPr>
        <w:tc>
          <w:tcPr>
            <w:tcW w:w="162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B03FC" w:rsidRPr="002768BA" w:rsidRDefault="00FB03FC" w:rsidP="002768BA">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Missing</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2</w:t>
            </w: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1.4</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2</w:t>
            </w:r>
          </w:p>
        </w:tc>
        <w:tc>
          <w:tcPr>
            <w:tcW w:w="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1.4</w:t>
            </w:r>
          </w:p>
        </w:tc>
        <w:tc>
          <w:tcPr>
            <w:tcW w:w="1080" w:type="dxa"/>
            <w:tcBorders>
              <w:left w:val="single" w:sz="4" w:space="0" w:color="auto"/>
            </w:tcBorders>
            <w:shd w:val="clear" w:color="auto" w:fill="F2F2F2" w:themeFill="background1" w:themeFillShade="F2"/>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2</w:t>
            </w:r>
          </w:p>
        </w:tc>
        <w:tc>
          <w:tcPr>
            <w:tcW w:w="900" w:type="dxa"/>
            <w:gridSpan w:val="2"/>
            <w:shd w:val="clear" w:color="auto" w:fill="F2F2F2" w:themeFill="background1" w:themeFillShade="F2"/>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2768BA">
              <w:rPr>
                <w:color w:val="000000"/>
                <w:sz w:val="20"/>
                <w:szCs w:val="20"/>
                <w:lang w:bidi="ta-IN"/>
              </w:rPr>
              <w:t>1.4</w:t>
            </w:r>
          </w:p>
        </w:tc>
        <w:tc>
          <w:tcPr>
            <w:tcW w:w="990" w:type="dxa"/>
            <w:shd w:val="clear" w:color="auto" w:fill="DBE5F1" w:themeFill="accent1" w:themeFillTint="33"/>
          </w:tcPr>
          <w:p w:rsidR="00FB03FC" w:rsidRPr="002768BA" w:rsidRDefault="00FB03FC" w:rsidP="00B14877">
            <w:pPr>
              <w:autoSpaceDE w:val="0"/>
              <w:autoSpaceDN w:val="0"/>
              <w:adjustRightInd w:val="0"/>
              <w:spacing w:after="0" w:line="240" w:lineRule="auto"/>
              <w:jc w:val="center"/>
              <w:rPr>
                <w:color w:val="000000"/>
                <w:sz w:val="20"/>
                <w:szCs w:val="20"/>
                <w:lang w:bidi="ta-IN"/>
              </w:rPr>
            </w:pPr>
            <w:r w:rsidRPr="00FB03FC">
              <w:rPr>
                <w:color w:val="000000"/>
                <w:sz w:val="20"/>
                <w:szCs w:val="20"/>
                <w:lang w:bidi="ta-IN"/>
              </w:rPr>
              <w:t>3</w:t>
            </w:r>
          </w:p>
        </w:tc>
        <w:tc>
          <w:tcPr>
            <w:tcW w:w="810" w:type="dxa"/>
            <w:shd w:val="clear" w:color="auto" w:fill="DBE5F1" w:themeFill="accent1" w:themeFillTint="33"/>
          </w:tcPr>
          <w:p w:rsidR="00FB03FC" w:rsidRPr="00FB03FC" w:rsidRDefault="00FB03FC" w:rsidP="00B14877">
            <w:pPr>
              <w:spacing w:line="240" w:lineRule="auto"/>
              <w:jc w:val="center"/>
              <w:rPr>
                <w:sz w:val="20"/>
                <w:szCs w:val="20"/>
              </w:rPr>
            </w:pPr>
            <w:r w:rsidRPr="00FB03FC">
              <w:rPr>
                <w:sz w:val="20"/>
                <w:szCs w:val="20"/>
              </w:rPr>
              <w:t>2.1</w:t>
            </w:r>
          </w:p>
        </w:tc>
      </w:tr>
      <w:tr w:rsidR="004E3408" w:rsidRPr="00FB03FC" w:rsidTr="00D060FB">
        <w:trPr>
          <w:cantSplit/>
        </w:trPr>
        <w:tc>
          <w:tcPr>
            <w:tcW w:w="162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4E3408" w:rsidRPr="002768BA" w:rsidRDefault="004E3408" w:rsidP="002768BA">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Total</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vAlign w:val="center"/>
          </w:tcPr>
          <w:p w:rsidR="004E3408" w:rsidRPr="002768BA" w:rsidRDefault="004E3408" w:rsidP="00B14877">
            <w:pPr>
              <w:autoSpaceDE w:val="0"/>
              <w:autoSpaceDN w:val="0"/>
              <w:adjustRightInd w:val="0"/>
              <w:spacing w:after="0" w:line="320" w:lineRule="atLeast"/>
              <w:jc w:val="center"/>
              <w:rPr>
                <w:color w:val="000000"/>
                <w:sz w:val="20"/>
                <w:szCs w:val="20"/>
                <w:lang w:bidi="ta-IN"/>
              </w:rPr>
            </w:pPr>
            <w:r w:rsidRPr="002768BA">
              <w:rPr>
                <w:color w:val="000000"/>
                <w:sz w:val="20"/>
                <w:szCs w:val="20"/>
                <w:lang w:bidi="ta-IN"/>
              </w:rPr>
              <w:t>140</w:t>
            </w: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vAlign w:val="center"/>
          </w:tcPr>
          <w:p w:rsidR="004E3408" w:rsidRPr="002768BA" w:rsidRDefault="004E3408" w:rsidP="00B14877">
            <w:pPr>
              <w:autoSpaceDE w:val="0"/>
              <w:autoSpaceDN w:val="0"/>
              <w:adjustRightInd w:val="0"/>
              <w:spacing w:after="0" w:line="320" w:lineRule="atLeast"/>
              <w:jc w:val="center"/>
              <w:rPr>
                <w:color w:val="000000"/>
                <w:sz w:val="20"/>
                <w:szCs w:val="20"/>
                <w:lang w:bidi="ta-IN"/>
              </w:rPr>
            </w:pPr>
            <w:r w:rsidRPr="002768BA">
              <w:rPr>
                <w:color w:val="000000"/>
                <w:sz w:val="20"/>
                <w:szCs w:val="20"/>
                <w:lang w:bidi="ta-IN"/>
              </w:rPr>
              <w:t>100.0</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3408" w:rsidRPr="002768BA" w:rsidRDefault="004E3408" w:rsidP="00B14877">
            <w:pPr>
              <w:autoSpaceDE w:val="0"/>
              <w:autoSpaceDN w:val="0"/>
              <w:adjustRightInd w:val="0"/>
              <w:spacing w:after="0" w:line="320" w:lineRule="atLeast"/>
              <w:jc w:val="center"/>
              <w:rPr>
                <w:color w:val="000000"/>
                <w:sz w:val="20"/>
                <w:szCs w:val="20"/>
                <w:lang w:bidi="ta-IN"/>
              </w:rPr>
            </w:pPr>
            <w:r w:rsidRPr="002768BA">
              <w:rPr>
                <w:color w:val="000000"/>
                <w:sz w:val="20"/>
                <w:szCs w:val="20"/>
                <w:lang w:bidi="ta-IN"/>
              </w:rPr>
              <w:t>140</w:t>
            </w:r>
          </w:p>
        </w:tc>
        <w:tc>
          <w:tcPr>
            <w:tcW w:w="9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3408" w:rsidRPr="002768BA" w:rsidRDefault="004E3408" w:rsidP="00B14877">
            <w:pPr>
              <w:autoSpaceDE w:val="0"/>
              <w:autoSpaceDN w:val="0"/>
              <w:adjustRightInd w:val="0"/>
              <w:spacing w:after="0" w:line="320" w:lineRule="atLeast"/>
              <w:jc w:val="center"/>
              <w:rPr>
                <w:color w:val="000000"/>
                <w:sz w:val="20"/>
                <w:szCs w:val="20"/>
                <w:lang w:bidi="ta-IN"/>
              </w:rPr>
            </w:pPr>
            <w:r w:rsidRPr="002768BA">
              <w:rPr>
                <w:color w:val="000000"/>
                <w:sz w:val="20"/>
                <w:szCs w:val="20"/>
                <w:lang w:bidi="ta-IN"/>
              </w:rPr>
              <w:t>100.0</w:t>
            </w:r>
          </w:p>
        </w:tc>
        <w:tc>
          <w:tcPr>
            <w:tcW w:w="1080" w:type="dxa"/>
            <w:tcBorders>
              <w:left w:val="single" w:sz="4" w:space="0" w:color="auto"/>
            </w:tcBorders>
            <w:shd w:val="clear" w:color="auto" w:fill="F2F2F2" w:themeFill="background1" w:themeFillShade="F2"/>
            <w:vAlign w:val="center"/>
          </w:tcPr>
          <w:p w:rsidR="004E3408" w:rsidRPr="002768BA" w:rsidRDefault="004E3408" w:rsidP="00B14877">
            <w:pPr>
              <w:autoSpaceDE w:val="0"/>
              <w:autoSpaceDN w:val="0"/>
              <w:adjustRightInd w:val="0"/>
              <w:spacing w:after="0" w:line="320" w:lineRule="atLeast"/>
              <w:jc w:val="center"/>
              <w:rPr>
                <w:color w:val="000000"/>
                <w:sz w:val="20"/>
                <w:szCs w:val="20"/>
                <w:lang w:bidi="ta-IN"/>
              </w:rPr>
            </w:pPr>
            <w:r w:rsidRPr="002768BA">
              <w:rPr>
                <w:color w:val="000000"/>
                <w:sz w:val="20"/>
                <w:szCs w:val="20"/>
                <w:lang w:bidi="ta-IN"/>
              </w:rPr>
              <w:t>140</w:t>
            </w:r>
          </w:p>
        </w:tc>
        <w:tc>
          <w:tcPr>
            <w:tcW w:w="900" w:type="dxa"/>
            <w:gridSpan w:val="2"/>
            <w:shd w:val="clear" w:color="auto" w:fill="F2F2F2" w:themeFill="background1" w:themeFillShade="F2"/>
            <w:vAlign w:val="center"/>
          </w:tcPr>
          <w:p w:rsidR="004E3408" w:rsidRPr="002768BA" w:rsidRDefault="004E3408" w:rsidP="00B14877">
            <w:pPr>
              <w:autoSpaceDE w:val="0"/>
              <w:autoSpaceDN w:val="0"/>
              <w:adjustRightInd w:val="0"/>
              <w:spacing w:after="0" w:line="320" w:lineRule="atLeast"/>
              <w:jc w:val="center"/>
              <w:rPr>
                <w:color w:val="000000"/>
                <w:sz w:val="20"/>
                <w:szCs w:val="20"/>
                <w:lang w:bidi="ta-IN"/>
              </w:rPr>
            </w:pPr>
            <w:r w:rsidRPr="002768BA">
              <w:rPr>
                <w:color w:val="000000"/>
                <w:sz w:val="20"/>
                <w:szCs w:val="20"/>
                <w:lang w:bidi="ta-IN"/>
              </w:rPr>
              <w:t>100.0</w:t>
            </w:r>
          </w:p>
        </w:tc>
        <w:tc>
          <w:tcPr>
            <w:tcW w:w="990" w:type="dxa"/>
            <w:shd w:val="clear" w:color="auto" w:fill="DBE5F1" w:themeFill="accent1" w:themeFillTint="33"/>
            <w:vAlign w:val="center"/>
          </w:tcPr>
          <w:p w:rsidR="004E3408" w:rsidRPr="002768BA" w:rsidRDefault="004E3408" w:rsidP="00B14877">
            <w:pPr>
              <w:autoSpaceDE w:val="0"/>
              <w:autoSpaceDN w:val="0"/>
              <w:adjustRightInd w:val="0"/>
              <w:spacing w:after="0" w:line="320" w:lineRule="atLeast"/>
              <w:jc w:val="center"/>
              <w:rPr>
                <w:color w:val="000000"/>
                <w:sz w:val="20"/>
                <w:szCs w:val="20"/>
                <w:lang w:bidi="ta-IN"/>
              </w:rPr>
            </w:pPr>
            <w:r w:rsidRPr="002768BA">
              <w:rPr>
                <w:color w:val="000000"/>
                <w:sz w:val="20"/>
                <w:szCs w:val="20"/>
                <w:lang w:bidi="ta-IN"/>
              </w:rPr>
              <w:t>140</w:t>
            </w:r>
          </w:p>
        </w:tc>
        <w:tc>
          <w:tcPr>
            <w:tcW w:w="810" w:type="dxa"/>
            <w:shd w:val="clear" w:color="auto" w:fill="DBE5F1" w:themeFill="accent1" w:themeFillTint="33"/>
            <w:vAlign w:val="center"/>
          </w:tcPr>
          <w:p w:rsidR="004E3408" w:rsidRPr="002768BA" w:rsidRDefault="004E3408" w:rsidP="00B14877">
            <w:pPr>
              <w:autoSpaceDE w:val="0"/>
              <w:autoSpaceDN w:val="0"/>
              <w:adjustRightInd w:val="0"/>
              <w:spacing w:after="0" w:line="320" w:lineRule="atLeast"/>
              <w:jc w:val="center"/>
              <w:rPr>
                <w:color w:val="000000"/>
                <w:sz w:val="20"/>
                <w:szCs w:val="20"/>
                <w:lang w:bidi="ta-IN"/>
              </w:rPr>
            </w:pPr>
            <w:r w:rsidRPr="002768BA">
              <w:rPr>
                <w:color w:val="000000"/>
                <w:sz w:val="20"/>
                <w:szCs w:val="20"/>
                <w:lang w:bidi="ta-IN"/>
              </w:rPr>
              <w:t>100.0</w:t>
            </w:r>
          </w:p>
        </w:tc>
      </w:tr>
    </w:tbl>
    <w:p w:rsidR="002768BA" w:rsidRDefault="004E3408" w:rsidP="002768BA">
      <w:pPr>
        <w:autoSpaceDE w:val="0"/>
        <w:autoSpaceDN w:val="0"/>
        <w:adjustRightInd w:val="0"/>
        <w:spacing w:after="0" w:line="400" w:lineRule="atLeast"/>
        <w:rPr>
          <w:i/>
          <w:iCs/>
          <w:lang w:bidi="ta-IN"/>
        </w:rPr>
      </w:pPr>
      <w:r w:rsidRPr="004E3408">
        <w:rPr>
          <w:i/>
          <w:iCs/>
          <w:lang w:bidi="ta-IN"/>
        </w:rPr>
        <w:t>Source: Survey Data, 201</w:t>
      </w:r>
      <w:r w:rsidR="00D060FB">
        <w:rPr>
          <w:i/>
          <w:iCs/>
          <w:lang w:bidi="ta-IN"/>
        </w:rPr>
        <w:t>3</w:t>
      </w:r>
    </w:p>
    <w:p w:rsidR="00796072" w:rsidRPr="002768BA" w:rsidRDefault="00796072" w:rsidP="002768BA">
      <w:pPr>
        <w:autoSpaceDE w:val="0"/>
        <w:autoSpaceDN w:val="0"/>
        <w:adjustRightInd w:val="0"/>
        <w:spacing w:after="0" w:line="400" w:lineRule="atLeast"/>
        <w:rPr>
          <w:b/>
          <w:bCs/>
          <w:i/>
          <w:iCs/>
          <w:lang w:bidi="ta-IN"/>
        </w:rPr>
      </w:pPr>
    </w:p>
    <w:p w:rsidR="00796072" w:rsidRDefault="009C1CC7" w:rsidP="00796072">
      <w:pPr>
        <w:spacing w:after="0" w:line="360" w:lineRule="auto"/>
        <w:jc w:val="both"/>
      </w:pPr>
      <w:r>
        <w:t xml:space="preserve">Accordingly, their involvement in innovative product and process development processes are considerable ranging from 38.6 percent to 52.9 percent from the total observed firms. Even though this percentage is considerably high it has been revealed that 95% of the innovative activities are new to the firm and there was no considerable innovation in the category of </w:t>
      </w:r>
      <w:r w:rsidR="00D1085C">
        <w:lastRenderedPageBreak/>
        <w:t>‘N</w:t>
      </w:r>
      <w:r>
        <w:t>ew to the world</w:t>
      </w:r>
      <w:r w:rsidR="00D1085C">
        <w:t>’</w:t>
      </w:r>
      <w:r>
        <w:t>.</w:t>
      </w:r>
      <w:r w:rsidR="00916635">
        <w:t xml:space="preserve"> Further</w:t>
      </w:r>
      <w:r w:rsidR="00D1085C">
        <w:t>,</w:t>
      </w:r>
      <w:r w:rsidR="00916635">
        <w:t xml:space="preserve"> it was revealed that the results of these innovations haven’t brought big </w:t>
      </w:r>
      <w:r w:rsidR="006D2469">
        <w:t xml:space="preserve">financial </w:t>
      </w:r>
      <w:r w:rsidR="00916635">
        <w:t xml:space="preserve">gains to the firms. Instead they could just survive facing competition and customer needs with these incremental innovations. </w:t>
      </w:r>
      <w:r>
        <w:t xml:space="preserve"> In addition to the above four main areas innovations in</w:t>
      </w:r>
      <w:r w:rsidR="00916635">
        <w:t xml:space="preserve"> the areas of non-</w:t>
      </w:r>
      <w:r>
        <w:t xml:space="preserve">production but related to management, operations, marketing, and daily routines were discovered under different headings as summarized in table </w:t>
      </w:r>
      <w:r w:rsidR="0041464D">
        <w:t>4</w:t>
      </w:r>
      <w:r>
        <w:t>.</w:t>
      </w:r>
    </w:p>
    <w:p w:rsidR="002768BA" w:rsidRPr="00D1085C" w:rsidRDefault="00796072" w:rsidP="00796072">
      <w:pPr>
        <w:spacing w:after="0" w:line="360" w:lineRule="auto"/>
        <w:jc w:val="both"/>
        <w:rPr>
          <w:b/>
          <w:bCs/>
        </w:rPr>
      </w:pPr>
      <w:r w:rsidRPr="00D1085C">
        <w:rPr>
          <w:b/>
          <w:bCs/>
        </w:rPr>
        <w:t xml:space="preserve">Table </w:t>
      </w:r>
      <w:r w:rsidR="0041464D" w:rsidRPr="00D1085C">
        <w:rPr>
          <w:b/>
          <w:bCs/>
        </w:rPr>
        <w:t>4</w:t>
      </w:r>
      <w:r w:rsidRPr="00D1085C">
        <w:rPr>
          <w:b/>
          <w:bCs/>
        </w:rPr>
        <w:t xml:space="preserve">: Other </w:t>
      </w:r>
      <w:r w:rsidR="00653F8E" w:rsidRPr="00D1085C">
        <w:rPr>
          <w:b/>
          <w:bCs/>
        </w:rPr>
        <w:t>I</w:t>
      </w:r>
      <w:r w:rsidRPr="00D1085C">
        <w:rPr>
          <w:b/>
          <w:bCs/>
        </w:rPr>
        <w:t xml:space="preserve">nnovative </w:t>
      </w:r>
      <w:r w:rsidR="00653F8E" w:rsidRPr="00D1085C">
        <w:rPr>
          <w:b/>
          <w:bCs/>
        </w:rPr>
        <w:t>A</w:t>
      </w:r>
      <w:r w:rsidRPr="00D1085C">
        <w:rPr>
          <w:b/>
          <w:bCs/>
        </w:rPr>
        <w:t>ctivities</w:t>
      </w:r>
    </w:p>
    <w:tbl>
      <w:tblPr>
        <w:tblW w:w="92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28"/>
        <w:gridCol w:w="692"/>
        <w:gridCol w:w="990"/>
        <w:gridCol w:w="900"/>
        <w:gridCol w:w="990"/>
        <w:gridCol w:w="990"/>
        <w:gridCol w:w="1080"/>
        <w:gridCol w:w="900"/>
        <w:gridCol w:w="990"/>
        <w:gridCol w:w="810"/>
      </w:tblGrid>
      <w:tr w:rsidR="00796072" w:rsidRPr="00FB03FC" w:rsidTr="006D2469">
        <w:trPr>
          <w:cantSplit/>
          <w:tblHeader/>
        </w:trPr>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796072" w:rsidRPr="002768BA" w:rsidRDefault="00796072" w:rsidP="00404248">
            <w:pPr>
              <w:autoSpaceDE w:val="0"/>
              <w:autoSpaceDN w:val="0"/>
              <w:adjustRightInd w:val="0"/>
              <w:spacing w:after="0" w:line="240" w:lineRule="auto"/>
              <w:jc w:val="center"/>
              <w:rPr>
                <w:b/>
                <w:bCs/>
                <w:sz w:val="20"/>
                <w:szCs w:val="20"/>
                <w:lang w:bidi="ta-IN"/>
              </w:rPr>
            </w:pPr>
            <w:r w:rsidRPr="00FB03FC">
              <w:rPr>
                <w:b/>
                <w:bCs/>
                <w:sz w:val="20"/>
                <w:szCs w:val="20"/>
                <w:lang w:bidi="ta-IN"/>
              </w:rPr>
              <w:t>Response</w:t>
            </w:r>
          </w:p>
        </w:tc>
        <w:tc>
          <w:tcPr>
            <w:tcW w:w="189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vAlign w:val="bottom"/>
          </w:tcPr>
          <w:p w:rsidR="00796072" w:rsidRPr="002768BA" w:rsidRDefault="00796072" w:rsidP="00404248">
            <w:pPr>
              <w:autoSpaceDE w:val="0"/>
              <w:autoSpaceDN w:val="0"/>
              <w:adjustRightInd w:val="0"/>
              <w:spacing w:after="0" w:line="320" w:lineRule="atLeast"/>
              <w:jc w:val="center"/>
              <w:rPr>
                <w:color w:val="000000"/>
                <w:sz w:val="20"/>
                <w:szCs w:val="20"/>
                <w:lang w:bidi="ta-IN"/>
              </w:rPr>
            </w:pPr>
            <w:r>
              <w:rPr>
                <w:b/>
                <w:bCs/>
                <w:color w:val="000000"/>
                <w:sz w:val="20"/>
                <w:szCs w:val="20"/>
                <w:lang w:bidi="ta-IN"/>
              </w:rPr>
              <w:t>Changes in Management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796072" w:rsidRPr="002768BA" w:rsidRDefault="00796072" w:rsidP="00796072">
            <w:pPr>
              <w:autoSpaceDE w:val="0"/>
              <w:autoSpaceDN w:val="0"/>
              <w:adjustRightInd w:val="0"/>
              <w:spacing w:after="0" w:line="320" w:lineRule="atLeast"/>
              <w:jc w:val="center"/>
              <w:rPr>
                <w:color w:val="000000"/>
                <w:sz w:val="20"/>
                <w:szCs w:val="20"/>
                <w:lang w:bidi="ta-IN"/>
              </w:rPr>
            </w:pPr>
            <w:r>
              <w:rPr>
                <w:b/>
                <w:bCs/>
                <w:color w:val="000000"/>
                <w:sz w:val="20"/>
                <w:szCs w:val="20"/>
                <w:lang w:bidi="ta-IN"/>
              </w:rPr>
              <w:t>Change in Routines</w:t>
            </w:r>
          </w:p>
        </w:tc>
        <w:tc>
          <w:tcPr>
            <w:tcW w:w="1980" w:type="dxa"/>
            <w:gridSpan w:val="2"/>
            <w:tcBorders>
              <w:left w:val="single" w:sz="4" w:space="0" w:color="auto"/>
            </w:tcBorders>
            <w:shd w:val="clear" w:color="auto" w:fill="F2F2F2" w:themeFill="background1" w:themeFillShade="F2"/>
            <w:vAlign w:val="bottom"/>
          </w:tcPr>
          <w:p w:rsidR="00796072" w:rsidRPr="002768BA" w:rsidRDefault="00796072" w:rsidP="00404248">
            <w:pPr>
              <w:autoSpaceDE w:val="0"/>
              <w:autoSpaceDN w:val="0"/>
              <w:adjustRightInd w:val="0"/>
              <w:spacing w:after="0" w:line="320" w:lineRule="atLeast"/>
              <w:jc w:val="center"/>
              <w:rPr>
                <w:color w:val="000000"/>
                <w:sz w:val="20"/>
                <w:szCs w:val="20"/>
                <w:lang w:bidi="ta-IN"/>
              </w:rPr>
            </w:pPr>
            <w:r>
              <w:rPr>
                <w:b/>
                <w:bCs/>
                <w:color w:val="000000"/>
                <w:sz w:val="20"/>
                <w:szCs w:val="20"/>
                <w:lang w:bidi="ta-IN"/>
              </w:rPr>
              <w:t xml:space="preserve">Change in production </w:t>
            </w:r>
            <w:r w:rsidR="00076993">
              <w:rPr>
                <w:b/>
                <w:bCs/>
                <w:color w:val="000000"/>
                <w:sz w:val="20"/>
                <w:szCs w:val="20"/>
                <w:lang w:bidi="ta-IN"/>
              </w:rPr>
              <w:t>location, layout etc.</w:t>
            </w:r>
          </w:p>
        </w:tc>
        <w:tc>
          <w:tcPr>
            <w:tcW w:w="1800" w:type="dxa"/>
            <w:gridSpan w:val="2"/>
            <w:shd w:val="clear" w:color="auto" w:fill="DBE5F1" w:themeFill="accent1" w:themeFillTint="33"/>
            <w:vAlign w:val="bottom"/>
          </w:tcPr>
          <w:p w:rsidR="00796072" w:rsidRPr="002768BA" w:rsidRDefault="003B5CB5" w:rsidP="00D1085C">
            <w:pPr>
              <w:autoSpaceDE w:val="0"/>
              <w:autoSpaceDN w:val="0"/>
              <w:adjustRightInd w:val="0"/>
              <w:spacing w:after="0" w:line="320" w:lineRule="atLeast"/>
              <w:jc w:val="center"/>
              <w:rPr>
                <w:color w:val="000000"/>
                <w:sz w:val="20"/>
                <w:szCs w:val="20"/>
                <w:lang w:bidi="ta-IN"/>
              </w:rPr>
            </w:pPr>
            <w:r>
              <w:rPr>
                <w:b/>
                <w:bCs/>
                <w:color w:val="000000"/>
                <w:sz w:val="20"/>
                <w:szCs w:val="20"/>
                <w:lang w:bidi="ta-IN"/>
              </w:rPr>
              <w:t>Innovati</w:t>
            </w:r>
            <w:r w:rsidR="00D1085C">
              <w:rPr>
                <w:b/>
                <w:bCs/>
                <w:color w:val="000000"/>
                <w:sz w:val="20"/>
                <w:szCs w:val="20"/>
                <w:lang w:bidi="ta-IN"/>
              </w:rPr>
              <w:t>ons</w:t>
            </w:r>
            <w:r>
              <w:rPr>
                <w:b/>
                <w:bCs/>
                <w:color w:val="000000"/>
                <w:sz w:val="20"/>
                <w:szCs w:val="20"/>
                <w:lang w:bidi="ta-IN"/>
              </w:rPr>
              <w:t xml:space="preserve"> in Marketing</w:t>
            </w:r>
          </w:p>
        </w:tc>
      </w:tr>
      <w:tr w:rsidR="00796072" w:rsidRPr="00FB03FC" w:rsidTr="006D2469">
        <w:trPr>
          <w:cantSplit/>
          <w:tblHeader/>
        </w:trPr>
        <w:tc>
          <w:tcPr>
            <w:tcW w:w="1620" w:type="dxa"/>
            <w:gridSpan w:val="2"/>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796072" w:rsidRPr="00FB03FC" w:rsidRDefault="00796072" w:rsidP="00404248">
            <w:pPr>
              <w:autoSpaceDE w:val="0"/>
              <w:autoSpaceDN w:val="0"/>
              <w:adjustRightInd w:val="0"/>
              <w:spacing w:after="0" w:line="240" w:lineRule="auto"/>
              <w:rPr>
                <w:sz w:val="20"/>
                <w:szCs w:val="20"/>
                <w:lang w:bidi="ta-IN"/>
              </w:rPr>
            </w:pP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796072" w:rsidRPr="002768BA" w:rsidRDefault="00796072" w:rsidP="0040424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Frequency</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796072" w:rsidRPr="002768BA" w:rsidRDefault="00796072" w:rsidP="0040424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Percent</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6072" w:rsidRPr="002768BA" w:rsidRDefault="00796072" w:rsidP="0040424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Frequency</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6072" w:rsidRPr="002768BA" w:rsidRDefault="00796072" w:rsidP="0040424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Percent</w:t>
            </w:r>
          </w:p>
        </w:tc>
        <w:tc>
          <w:tcPr>
            <w:tcW w:w="1080" w:type="dxa"/>
            <w:tcBorders>
              <w:left w:val="single" w:sz="4" w:space="0" w:color="auto"/>
            </w:tcBorders>
            <w:shd w:val="clear" w:color="auto" w:fill="F2F2F2" w:themeFill="background1" w:themeFillShade="F2"/>
          </w:tcPr>
          <w:p w:rsidR="00796072" w:rsidRPr="002768BA" w:rsidRDefault="00796072" w:rsidP="0040424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Frequency</w:t>
            </w:r>
          </w:p>
        </w:tc>
        <w:tc>
          <w:tcPr>
            <w:tcW w:w="900" w:type="dxa"/>
            <w:shd w:val="clear" w:color="auto" w:fill="F2F2F2" w:themeFill="background1" w:themeFillShade="F2"/>
          </w:tcPr>
          <w:p w:rsidR="00796072" w:rsidRPr="002768BA" w:rsidRDefault="00796072" w:rsidP="0040424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Percent</w:t>
            </w:r>
          </w:p>
        </w:tc>
        <w:tc>
          <w:tcPr>
            <w:tcW w:w="990" w:type="dxa"/>
            <w:shd w:val="clear" w:color="auto" w:fill="DBE5F1" w:themeFill="accent1" w:themeFillTint="33"/>
          </w:tcPr>
          <w:p w:rsidR="00796072" w:rsidRPr="002768BA" w:rsidRDefault="00796072" w:rsidP="0040424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Frequency</w:t>
            </w:r>
          </w:p>
        </w:tc>
        <w:tc>
          <w:tcPr>
            <w:tcW w:w="810" w:type="dxa"/>
            <w:shd w:val="clear" w:color="auto" w:fill="DBE5F1" w:themeFill="accent1" w:themeFillTint="33"/>
          </w:tcPr>
          <w:p w:rsidR="00796072" w:rsidRPr="002768BA" w:rsidRDefault="00796072" w:rsidP="00404248">
            <w:pPr>
              <w:autoSpaceDE w:val="0"/>
              <w:autoSpaceDN w:val="0"/>
              <w:adjustRightInd w:val="0"/>
              <w:spacing w:after="0" w:line="320" w:lineRule="atLeast"/>
              <w:jc w:val="center"/>
              <w:rPr>
                <w:b/>
                <w:bCs/>
                <w:color w:val="000000"/>
                <w:sz w:val="20"/>
                <w:szCs w:val="20"/>
                <w:lang w:bidi="ta-IN"/>
              </w:rPr>
            </w:pPr>
            <w:r w:rsidRPr="002768BA">
              <w:rPr>
                <w:b/>
                <w:bCs/>
                <w:color w:val="000000"/>
                <w:sz w:val="20"/>
                <w:szCs w:val="20"/>
                <w:lang w:bidi="ta-IN"/>
              </w:rPr>
              <w:t>Percent</w:t>
            </w:r>
          </w:p>
        </w:tc>
      </w:tr>
      <w:tr w:rsidR="003B5CB5" w:rsidRPr="00FB03FC" w:rsidTr="006D2469">
        <w:trPr>
          <w:cantSplit/>
          <w:trHeight w:val="288"/>
          <w:tblHeader/>
        </w:trPr>
        <w:tc>
          <w:tcPr>
            <w:tcW w:w="92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B5CB5" w:rsidRPr="002768BA" w:rsidRDefault="003B5CB5" w:rsidP="00404248">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Valid</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B5CB5" w:rsidRPr="002768BA" w:rsidRDefault="003B5CB5" w:rsidP="00404248">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Yes</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3B5CB5" w:rsidRPr="00920F95" w:rsidRDefault="003B5CB5" w:rsidP="00B14877">
            <w:pPr>
              <w:jc w:val="center"/>
            </w:pPr>
            <w:r w:rsidRPr="00920F95">
              <w:t>33</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3B5CB5" w:rsidRPr="00920F95" w:rsidRDefault="003B5CB5" w:rsidP="00B14877">
            <w:pPr>
              <w:jc w:val="center"/>
            </w:pPr>
            <w:r w:rsidRPr="00920F95">
              <w:t>23.6</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B5CB5" w:rsidRPr="00A337C6" w:rsidRDefault="003B5CB5" w:rsidP="00B14877">
            <w:pPr>
              <w:jc w:val="center"/>
            </w:pPr>
            <w:r w:rsidRPr="00A337C6">
              <w:t>37</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B5CB5" w:rsidRPr="00A337C6" w:rsidRDefault="003B5CB5" w:rsidP="00B14877">
            <w:pPr>
              <w:jc w:val="center"/>
            </w:pPr>
            <w:r w:rsidRPr="00A337C6">
              <w:t>26.4</w:t>
            </w:r>
          </w:p>
        </w:tc>
        <w:tc>
          <w:tcPr>
            <w:tcW w:w="1080" w:type="dxa"/>
            <w:tcBorders>
              <w:left w:val="single" w:sz="4" w:space="0" w:color="auto"/>
            </w:tcBorders>
            <w:shd w:val="clear" w:color="auto" w:fill="F2F2F2" w:themeFill="background1" w:themeFillShade="F2"/>
          </w:tcPr>
          <w:p w:rsidR="003B5CB5" w:rsidRPr="000A6E81" w:rsidRDefault="003B5CB5" w:rsidP="00B14877">
            <w:pPr>
              <w:jc w:val="center"/>
            </w:pPr>
            <w:r w:rsidRPr="000A6E81">
              <w:t>53</w:t>
            </w:r>
          </w:p>
        </w:tc>
        <w:tc>
          <w:tcPr>
            <w:tcW w:w="900" w:type="dxa"/>
            <w:shd w:val="clear" w:color="auto" w:fill="F2F2F2" w:themeFill="background1" w:themeFillShade="F2"/>
          </w:tcPr>
          <w:p w:rsidR="003B5CB5" w:rsidRPr="000A6E81" w:rsidRDefault="003B5CB5" w:rsidP="00B14877">
            <w:pPr>
              <w:jc w:val="center"/>
            </w:pPr>
            <w:r w:rsidRPr="000A6E81">
              <w:t>37.9</w:t>
            </w:r>
          </w:p>
        </w:tc>
        <w:tc>
          <w:tcPr>
            <w:tcW w:w="990" w:type="dxa"/>
            <w:shd w:val="clear" w:color="auto" w:fill="DBE5F1" w:themeFill="accent1" w:themeFillTint="33"/>
          </w:tcPr>
          <w:p w:rsidR="003B5CB5" w:rsidRPr="00297CB5" w:rsidRDefault="003B5CB5" w:rsidP="00B14877">
            <w:pPr>
              <w:jc w:val="center"/>
            </w:pPr>
            <w:r w:rsidRPr="00297CB5">
              <w:t>34</w:t>
            </w:r>
          </w:p>
        </w:tc>
        <w:tc>
          <w:tcPr>
            <w:tcW w:w="810" w:type="dxa"/>
            <w:shd w:val="clear" w:color="auto" w:fill="DBE5F1" w:themeFill="accent1" w:themeFillTint="33"/>
          </w:tcPr>
          <w:p w:rsidR="003B5CB5" w:rsidRPr="00297CB5" w:rsidRDefault="003B5CB5" w:rsidP="00B14877">
            <w:pPr>
              <w:jc w:val="center"/>
            </w:pPr>
            <w:r w:rsidRPr="00297CB5">
              <w:t>24.3</w:t>
            </w:r>
          </w:p>
        </w:tc>
      </w:tr>
      <w:tr w:rsidR="003B5CB5" w:rsidRPr="00FB03FC" w:rsidTr="006D2469">
        <w:trPr>
          <w:cantSplit/>
          <w:trHeight w:val="288"/>
          <w:tblHeader/>
        </w:trPr>
        <w:tc>
          <w:tcPr>
            <w:tcW w:w="92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B5CB5" w:rsidRPr="002768BA" w:rsidRDefault="003B5CB5" w:rsidP="00404248">
            <w:pPr>
              <w:autoSpaceDE w:val="0"/>
              <w:autoSpaceDN w:val="0"/>
              <w:adjustRightInd w:val="0"/>
              <w:spacing w:after="0" w:line="240" w:lineRule="auto"/>
              <w:rPr>
                <w:color w:val="000000"/>
                <w:sz w:val="20"/>
                <w:szCs w:val="20"/>
                <w:lang w:bidi="ta-IN"/>
              </w:rPr>
            </w:pPr>
          </w:p>
        </w:tc>
        <w:tc>
          <w:tcPr>
            <w:tcW w:w="6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B5CB5" w:rsidRPr="002768BA" w:rsidRDefault="003B5CB5" w:rsidP="00404248">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No</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3B5CB5" w:rsidRPr="00920F95" w:rsidRDefault="003B5CB5" w:rsidP="00B14877">
            <w:pPr>
              <w:jc w:val="center"/>
            </w:pPr>
            <w:r w:rsidRPr="00920F95">
              <w:t>105</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3B5CB5" w:rsidRPr="00920F95" w:rsidRDefault="003B5CB5" w:rsidP="00B14877">
            <w:pPr>
              <w:jc w:val="center"/>
            </w:pPr>
            <w:r w:rsidRPr="00920F95">
              <w:t>75.0</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B5CB5" w:rsidRPr="00A337C6" w:rsidRDefault="003B5CB5" w:rsidP="00B14877">
            <w:pPr>
              <w:jc w:val="center"/>
            </w:pPr>
            <w:r w:rsidRPr="00A337C6">
              <w:t>101</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B5CB5" w:rsidRPr="00A337C6" w:rsidRDefault="003B5CB5" w:rsidP="00B14877">
            <w:pPr>
              <w:jc w:val="center"/>
            </w:pPr>
            <w:r w:rsidRPr="00A337C6">
              <w:t>72.1</w:t>
            </w:r>
          </w:p>
        </w:tc>
        <w:tc>
          <w:tcPr>
            <w:tcW w:w="1080" w:type="dxa"/>
            <w:tcBorders>
              <w:left w:val="single" w:sz="4" w:space="0" w:color="auto"/>
            </w:tcBorders>
            <w:shd w:val="clear" w:color="auto" w:fill="F2F2F2" w:themeFill="background1" w:themeFillShade="F2"/>
          </w:tcPr>
          <w:p w:rsidR="003B5CB5" w:rsidRPr="000A6E81" w:rsidRDefault="003B5CB5" w:rsidP="00B14877">
            <w:pPr>
              <w:jc w:val="center"/>
            </w:pPr>
            <w:r w:rsidRPr="000A6E81">
              <w:t>85</w:t>
            </w:r>
          </w:p>
        </w:tc>
        <w:tc>
          <w:tcPr>
            <w:tcW w:w="900" w:type="dxa"/>
            <w:shd w:val="clear" w:color="auto" w:fill="F2F2F2" w:themeFill="background1" w:themeFillShade="F2"/>
          </w:tcPr>
          <w:p w:rsidR="003B5CB5" w:rsidRPr="000A6E81" w:rsidRDefault="003B5CB5" w:rsidP="00B14877">
            <w:pPr>
              <w:jc w:val="center"/>
            </w:pPr>
            <w:r w:rsidRPr="000A6E81">
              <w:t>60.7</w:t>
            </w:r>
          </w:p>
        </w:tc>
        <w:tc>
          <w:tcPr>
            <w:tcW w:w="990" w:type="dxa"/>
            <w:shd w:val="clear" w:color="auto" w:fill="DBE5F1" w:themeFill="accent1" w:themeFillTint="33"/>
          </w:tcPr>
          <w:p w:rsidR="003B5CB5" w:rsidRPr="00297CB5" w:rsidRDefault="003B5CB5" w:rsidP="00B14877">
            <w:pPr>
              <w:jc w:val="center"/>
            </w:pPr>
            <w:r w:rsidRPr="00297CB5">
              <w:t>103</w:t>
            </w:r>
          </w:p>
        </w:tc>
        <w:tc>
          <w:tcPr>
            <w:tcW w:w="810" w:type="dxa"/>
            <w:shd w:val="clear" w:color="auto" w:fill="DBE5F1" w:themeFill="accent1" w:themeFillTint="33"/>
          </w:tcPr>
          <w:p w:rsidR="003B5CB5" w:rsidRPr="00297CB5" w:rsidRDefault="003B5CB5" w:rsidP="00B14877">
            <w:pPr>
              <w:jc w:val="center"/>
            </w:pPr>
            <w:r w:rsidRPr="00297CB5">
              <w:t>73.6</w:t>
            </w:r>
          </w:p>
        </w:tc>
      </w:tr>
      <w:tr w:rsidR="003B5CB5" w:rsidRPr="00FB03FC" w:rsidTr="006D2469">
        <w:trPr>
          <w:cantSplit/>
          <w:trHeight w:val="288"/>
          <w:tblHeader/>
        </w:trPr>
        <w:tc>
          <w:tcPr>
            <w:tcW w:w="92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B5CB5" w:rsidRPr="002768BA" w:rsidRDefault="003B5CB5" w:rsidP="00404248">
            <w:pPr>
              <w:autoSpaceDE w:val="0"/>
              <w:autoSpaceDN w:val="0"/>
              <w:adjustRightInd w:val="0"/>
              <w:spacing w:after="0" w:line="240" w:lineRule="auto"/>
              <w:rPr>
                <w:color w:val="000000"/>
                <w:sz w:val="20"/>
                <w:szCs w:val="20"/>
                <w:lang w:bidi="ta-IN"/>
              </w:rPr>
            </w:pPr>
          </w:p>
        </w:tc>
        <w:tc>
          <w:tcPr>
            <w:tcW w:w="6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B5CB5" w:rsidRPr="002768BA" w:rsidRDefault="003B5CB5" w:rsidP="00404248">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Total</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3B5CB5" w:rsidRPr="00920F95" w:rsidRDefault="003B5CB5" w:rsidP="00B14877">
            <w:pPr>
              <w:jc w:val="center"/>
            </w:pPr>
            <w:r w:rsidRPr="00920F95">
              <w:t>138</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3B5CB5" w:rsidRPr="00920F95" w:rsidRDefault="003B5CB5" w:rsidP="00B14877">
            <w:pPr>
              <w:jc w:val="center"/>
            </w:pPr>
            <w:r w:rsidRPr="00920F95">
              <w:t>98.6</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B5CB5" w:rsidRPr="00A337C6" w:rsidRDefault="003B5CB5" w:rsidP="00B14877">
            <w:pPr>
              <w:jc w:val="center"/>
            </w:pPr>
            <w:r w:rsidRPr="00A337C6">
              <w:t>138</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B5CB5" w:rsidRPr="00A337C6" w:rsidRDefault="003B5CB5" w:rsidP="00B14877">
            <w:pPr>
              <w:jc w:val="center"/>
            </w:pPr>
            <w:r w:rsidRPr="00A337C6">
              <w:t>98.6</w:t>
            </w:r>
          </w:p>
        </w:tc>
        <w:tc>
          <w:tcPr>
            <w:tcW w:w="1080" w:type="dxa"/>
            <w:tcBorders>
              <w:left w:val="single" w:sz="4" w:space="0" w:color="auto"/>
            </w:tcBorders>
            <w:shd w:val="clear" w:color="auto" w:fill="F2F2F2" w:themeFill="background1" w:themeFillShade="F2"/>
          </w:tcPr>
          <w:p w:rsidR="003B5CB5" w:rsidRPr="000A6E81" w:rsidRDefault="003B5CB5" w:rsidP="00B14877">
            <w:pPr>
              <w:jc w:val="center"/>
            </w:pPr>
            <w:r w:rsidRPr="000A6E81">
              <w:t>138</w:t>
            </w:r>
          </w:p>
        </w:tc>
        <w:tc>
          <w:tcPr>
            <w:tcW w:w="900" w:type="dxa"/>
            <w:shd w:val="clear" w:color="auto" w:fill="F2F2F2" w:themeFill="background1" w:themeFillShade="F2"/>
          </w:tcPr>
          <w:p w:rsidR="003B5CB5" w:rsidRPr="000A6E81" w:rsidRDefault="003B5CB5" w:rsidP="00B14877">
            <w:pPr>
              <w:jc w:val="center"/>
            </w:pPr>
            <w:r w:rsidRPr="000A6E81">
              <w:t>98.6</w:t>
            </w:r>
          </w:p>
        </w:tc>
        <w:tc>
          <w:tcPr>
            <w:tcW w:w="990" w:type="dxa"/>
            <w:shd w:val="clear" w:color="auto" w:fill="DBE5F1" w:themeFill="accent1" w:themeFillTint="33"/>
          </w:tcPr>
          <w:p w:rsidR="003B5CB5" w:rsidRPr="00297CB5" w:rsidRDefault="003B5CB5" w:rsidP="00B14877">
            <w:pPr>
              <w:jc w:val="center"/>
            </w:pPr>
            <w:r w:rsidRPr="00297CB5">
              <w:t>137</w:t>
            </w:r>
          </w:p>
        </w:tc>
        <w:tc>
          <w:tcPr>
            <w:tcW w:w="810" w:type="dxa"/>
            <w:shd w:val="clear" w:color="auto" w:fill="DBE5F1" w:themeFill="accent1" w:themeFillTint="33"/>
          </w:tcPr>
          <w:p w:rsidR="003B5CB5" w:rsidRPr="00297CB5" w:rsidRDefault="003B5CB5" w:rsidP="00B14877">
            <w:pPr>
              <w:jc w:val="center"/>
            </w:pPr>
            <w:r w:rsidRPr="00297CB5">
              <w:t>97.9</w:t>
            </w:r>
          </w:p>
        </w:tc>
      </w:tr>
      <w:tr w:rsidR="003B5CB5" w:rsidRPr="00FB03FC" w:rsidTr="006D2469">
        <w:trPr>
          <w:cantSplit/>
          <w:trHeight w:val="347"/>
          <w:tblHeader/>
        </w:trPr>
        <w:tc>
          <w:tcPr>
            <w:tcW w:w="162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B5CB5" w:rsidRPr="002768BA" w:rsidRDefault="003B5CB5" w:rsidP="00404248">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Missing</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3B5CB5" w:rsidRPr="00B14877" w:rsidRDefault="003B5CB5" w:rsidP="00B14877">
            <w:pPr>
              <w:autoSpaceDE w:val="0"/>
              <w:autoSpaceDN w:val="0"/>
              <w:adjustRightInd w:val="0"/>
              <w:spacing w:after="0" w:line="240" w:lineRule="auto"/>
              <w:jc w:val="center"/>
              <w:rPr>
                <w:color w:val="000000"/>
                <w:lang w:bidi="ta-IN"/>
              </w:rPr>
            </w:pPr>
            <w:r w:rsidRPr="00B14877">
              <w:rPr>
                <w:color w:val="000000"/>
                <w:lang w:bidi="ta-IN"/>
              </w:rPr>
              <w:t>2</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tcPr>
          <w:p w:rsidR="003B5CB5" w:rsidRPr="00B14877" w:rsidRDefault="003B5CB5" w:rsidP="00B14877">
            <w:pPr>
              <w:jc w:val="center"/>
            </w:pPr>
            <w:r w:rsidRPr="00B14877">
              <w:t>1.4</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B5CB5" w:rsidRPr="00B14877" w:rsidRDefault="003B5CB5" w:rsidP="00B14877">
            <w:pPr>
              <w:jc w:val="center"/>
            </w:pPr>
            <w:r w:rsidRPr="00B14877">
              <w:t>2</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B5CB5" w:rsidRPr="00B14877" w:rsidRDefault="003B5CB5" w:rsidP="00B14877">
            <w:pPr>
              <w:jc w:val="center"/>
            </w:pPr>
            <w:r w:rsidRPr="00B14877">
              <w:t>1.4</w:t>
            </w:r>
          </w:p>
        </w:tc>
        <w:tc>
          <w:tcPr>
            <w:tcW w:w="1080" w:type="dxa"/>
            <w:tcBorders>
              <w:left w:val="single" w:sz="4" w:space="0" w:color="auto"/>
            </w:tcBorders>
            <w:shd w:val="clear" w:color="auto" w:fill="F2F2F2" w:themeFill="background1" w:themeFillShade="F2"/>
          </w:tcPr>
          <w:p w:rsidR="003B5CB5" w:rsidRPr="00B14877" w:rsidRDefault="003B5CB5" w:rsidP="00B14877">
            <w:pPr>
              <w:jc w:val="center"/>
            </w:pPr>
            <w:r w:rsidRPr="00B14877">
              <w:t>2</w:t>
            </w:r>
          </w:p>
        </w:tc>
        <w:tc>
          <w:tcPr>
            <w:tcW w:w="900" w:type="dxa"/>
            <w:shd w:val="clear" w:color="auto" w:fill="F2F2F2" w:themeFill="background1" w:themeFillShade="F2"/>
          </w:tcPr>
          <w:p w:rsidR="003B5CB5" w:rsidRPr="00B14877" w:rsidRDefault="003B5CB5" w:rsidP="00B14877">
            <w:pPr>
              <w:jc w:val="center"/>
            </w:pPr>
            <w:r w:rsidRPr="00B14877">
              <w:t>1.4</w:t>
            </w:r>
          </w:p>
        </w:tc>
        <w:tc>
          <w:tcPr>
            <w:tcW w:w="990" w:type="dxa"/>
            <w:shd w:val="clear" w:color="auto" w:fill="DBE5F1" w:themeFill="accent1" w:themeFillTint="33"/>
          </w:tcPr>
          <w:p w:rsidR="003B5CB5" w:rsidRPr="00B14877" w:rsidRDefault="003B5CB5" w:rsidP="00B14877">
            <w:pPr>
              <w:jc w:val="center"/>
            </w:pPr>
            <w:r w:rsidRPr="00B14877">
              <w:t>3</w:t>
            </w:r>
          </w:p>
        </w:tc>
        <w:tc>
          <w:tcPr>
            <w:tcW w:w="810" w:type="dxa"/>
            <w:shd w:val="clear" w:color="auto" w:fill="DBE5F1" w:themeFill="accent1" w:themeFillTint="33"/>
          </w:tcPr>
          <w:p w:rsidR="003B5CB5" w:rsidRPr="00B14877" w:rsidRDefault="003B5CB5" w:rsidP="00B14877">
            <w:pPr>
              <w:jc w:val="center"/>
            </w:pPr>
            <w:r w:rsidRPr="00B14877">
              <w:t>2.1</w:t>
            </w:r>
          </w:p>
        </w:tc>
      </w:tr>
      <w:tr w:rsidR="00796072" w:rsidRPr="00FB03FC" w:rsidTr="006D2469">
        <w:trPr>
          <w:cantSplit/>
        </w:trPr>
        <w:tc>
          <w:tcPr>
            <w:tcW w:w="162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796072" w:rsidRPr="002768BA" w:rsidRDefault="00796072" w:rsidP="00404248">
            <w:pPr>
              <w:autoSpaceDE w:val="0"/>
              <w:autoSpaceDN w:val="0"/>
              <w:adjustRightInd w:val="0"/>
              <w:spacing w:after="0" w:line="320" w:lineRule="atLeast"/>
              <w:rPr>
                <w:b/>
                <w:bCs/>
                <w:color w:val="000000"/>
                <w:sz w:val="20"/>
                <w:szCs w:val="20"/>
                <w:lang w:bidi="ta-IN"/>
              </w:rPr>
            </w:pPr>
            <w:r w:rsidRPr="002768BA">
              <w:rPr>
                <w:b/>
                <w:bCs/>
                <w:color w:val="000000"/>
                <w:sz w:val="20"/>
                <w:szCs w:val="20"/>
                <w:lang w:bidi="ta-IN"/>
              </w:rPr>
              <w:t>Total</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vAlign w:val="center"/>
          </w:tcPr>
          <w:p w:rsidR="00796072" w:rsidRPr="00B14877" w:rsidRDefault="00796072" w:rsidP="00B14877">
            <w:pPr>
              <w:autoSpaceDE w:val="0"/>
              <w:autoSpaceDN w:val="0"/>
              <w:adjustRightInd w:val="0"/>
              <w:spacing w:after="0" w:line="320" w:lineRule="atLeast"/>
              <w:jc w:val="center"/>
              <w:rPr>
                <w:color w:val="000000"/>
                <w:lang w:bidi="ta-IN"/>
              </w:rPr>
            </w:pPr>
            <w:r w:rsidRPr="00B14877">
              <w:rPr>
                <w:color w:val="000000"/>
                <w:lang w:bidi="ta-IN"/>
              </w:rPr>
              <w:t>140</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30" w:type="dxa"/>
              <w:left w:w="30" w:type="dxa"/>
              <w:bottom w:w="30" w:type="dxa"/>
              <w:right w:w="30" w:type="dxa"/>
            </w:tcMar>
            <w:vAlign w:val="center"/>
          </w:tcPr>
          <w:p w:rsidR="00796072" w:rsidRPr="00B14877" w:rsidRDefault="00796072" w:rsidP="00B14877">
            <w:pPr>
              <w:autoSpaceDE w:val="0"/>
              <w:autoSpaceDN w:val="0"/>
              <w:adjustRightInd w:val="0"/>
              <w:spacing w:after="0" w:line="320" w:lineRule="atLeast"/>
              <w:jc w:val="center"/>
              <w:rPr>
                <w:color w:val="000000"/>
                <w:lang w:bidi="ta-IN"/>
              </w:rPr>
            </w:pPr>
            <w:r w:rsidRPr="00B14877">
              <w:rPr>
                <w:color w:val="000000"/>
                <w:lang w:bidi="ta-IN"/>
              </w:rPr>
              <w:t>100.0</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96072" w:rsidRPr="00B14877" w:rsidRDefault="00796072" w:rsidP="00B14877">
            <w:pPr>
              <w:autoSpaceDE w:val="0"/>
              <w:autoSpaceDN w:val="0"/>
              <w:adjustRightInd w:val="0"/>
              <w:spacing w:after="0" w:line="320" w:lineRule="atLeast"/>
              <w:jc w:val="center"/>
              <w:rPr>
                <w:color w:val="000000"/>
                <w:lang w:bidi="ta-IN"/>
              </w:rPr>
            </w:pPr>
            <w:r w:rsidRPr="00B14877">
              <w:rPr>
                <w:color w:val="000000"/>
                <w:lang w:bidi="ta-IN"/>
              </w:rPr>
              <w:t>140</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96072" w:rsidRPr="00B14877" w:rsidRDefault="00796072" w:rsidP="00B14877">
            <w:pPr>
              <w:autoSpaceDE w:val="0"/>
              <w:autoSpaceDN w:val="0"/>
              <w:adjustRightInd w:val="0"/>
              <w:spacing w:after="0" w:line="320" w:lineRule="atLeast"/>
              <w:jc w:val="center"/>
              <w:rPr>
                <w:color w:val="000000"/>
                <w:lang w:bidi="ta-IN"/>
              </w:rPr>
            </w:pPr>
            <w:r w:rsidRPr="00B14877">
              <w:rPr>
                <w:color w:val="000000"/>
                <w:lang w:bidi="ta-IN"/>
              </w:rPr>
              <w:t>100.0</w:t>
            </w:r>
          </w:p>
        </w:tc>
        <w:tc>
          <w:tcPr>
            <w:tcW w:w="1080" w:type="dxa"/>
            <w:tcBorders>
              <w:left w:val="single" w:sz="4" w:space="0" w:color="auto"/>
            </w:tcBorders>
            <w:shd w:val="clear" w:color="auto" w:fill="F2F2F2" w:themeFill="background1" w:themeFillShade="F2"/>
            <w:vAlign w:val="center"/>
          </w:tcPr>
          <w:p w:rsidR="00796072" w:rsidRPr="00B14877" w:rsidRDefault="00796072" w:rsidP="00B14877">
            <w:pPr>
              <w:autoSpaceDE w:val="0"/>
              <w:autoSpaceDN w:val="0"/>
              <w:adjustRightInd w:val="0"/>
              <w:spacing w:after="0" w:line="320" w:lineRule="atLeast"/>
              <w:jc w:val="center"/>
              <w:rPr>
                <w:color w:val="000000"/>
                <w:lang w:bidi="ta-IN"/>
              </w:rPr>
            </w:pPr>
            <w:r w:rsidRPr="00B14877">
              <w:rPr>
                <w:color w:val="000000"/>
                <w:lang w:bidi="ta-IN"/>
              </w:rPr>
              <w:t>140</w:t>
            </w:r>
          </w:p>
        </w:tc>
        <w:tc>
          <w:tcPr>
            <w:tcW w:w="900" w:type="dxa"/>
            <w:shd w:val="clear" w:color="auto" w:fill="F2F2F2" w:themeFill="background1" w:themeFillShade="F2"/>
            <w:vAlign w:val="center"/>
          </w:tcPr>
          <w:p w:rsidR="00796072" w:rsidRPr="00B14877" w:rsidRDefault="00796072" w:rsidP="00B14877">
            <w:pPr>
              <w:autoSpaceDE w:val="0"/>
              <w:autoSpaceDN w:val="0"/>
              <w:adjustRightInd w:val="0"/>
              <w:spacing w:after="0" w:line="320" w:lineRule="atLeast"/>
              <w:jc w:val="center"/>
              <w:rPr>
                <w:color w:val="000000"/>
                <w:lang w:bidi="ta-IN"/>
              </w:rPr>
            </w:pPr>
            <w:r w:rsidRPr="00B14877">
              <w:rPr>
                <w:color w:val="000000"/>
                <w:lang w:bidi="ta-IN"/>
              </w:rPr>
              <w:t>100.0</w:t>
            </w:r>
          </w:p>
        </w:tc>
        <w:tc>
          <w:tcPr>
            <w:tcW w:w="990" w:type="dxa"/>
            <w:shd w:val="clear" w:color="auto" w:fill="DBE5F1" w:themeFill="accent1" w:themeFillTint="33"/>
            <w:vAlign w:val="center"/>
          </w:tcPr>
          <w:p w:rsidR="00796072" w:rsidRPr="00B14877" w:rsidRDefault="00796072" w:rsidP="00B14877">
            <w:pPr>
              <w:autoSpaceDE w:val="0"/>
              <w:autoSpaceDN w:val="0"/>
              <w:adjustRightInd w:val="0"/>
              <w:spacing w:after="0" w:line="320" w:lineRule="atLeast"/>
              <w:jc w:val="center"/>
              <w:rPr>
                <w:color w:val="000000"/>
                <w:lang w:bidi="ta-IN"/>
              </w:rPr>
            </w:pPr>
            <w:r w:rsidRPr="00B14877">
              <w:rPr>
                <w:color w:val="000000"/>
                <w:lang w:bidi="ta-IN"/>
              </w:rPr>
              <w:t>140</w:t>
            </w:r>
          </w:p>
        </w:tc>
        <w:tc>
          <w:tcPr>
            <w:tcW w:w="810" w:type="dxa"/>
            <w:shd w:val="clear" w:color="auto" w:fill="DBE5F1" w:themeFill="accent1" w:themeFillTint="33"/>
            <w:vAlign w:val="center"/>
          </w:tcPr>
          <w:p w:rsidR="00796072" w:rsidRPr="00B14877" w:rsidRDefault="00796072" w:rsidP="00B14877">
            <w:pPr>
              <w:autoSpaceDE w:val="0"/>
              <w:autoSpaceDN w:val="0"/>
              <w:adjustRightInd w:val="0"/>
              <w:spacing w:after="0" w:line="320" w:lineRule="atLeast"/>
              <w:jc w:val="center"/>
              <w:rPr>
                <w:color w:val="000000"/>
                <w:lang w:bidi="ta-IN"/>
              </w:rPr>
            </w:pPr>
            <w:r w:rsidRPr="00B14877">
              <w:rPr>
                <w:color w:val="000000"/>
                <w:lang w:bidi="ta-IN"/>
              </w:rPr>
              <w:t>100.0</w:t>
            </w:r>
          </w:p>
        </w:tc>
      </w:tr>
    </w:tbl>
    <w:p w:rsidR="00796072" w:rsidRDefault="00796072" w:rsidP="00796072">
      <w:pPr>
        <w:autoSpaceDE w:val="0"/>
        <w:autoSpaceDN w:val="0"/>
        <w:adjustRightInd w:val="0"/>
        <w:spacing w:after="0" w:line="400" w:lineRule="atLeast"/>
        <w:rPr>
          <w:i/>
          <w:iCs/>
          <w:lang w:bidi="ta-IN"/>
        </w:rPr>
      </w:pPr>
      <w:r w:rsidRPr="004E3408">
        <w:rPr>
          <w:i/>
          <w:iCs/>
          <w:lang w:bidi="ta-IN"/>
        </w:rPr>
        <w:t>Source: Survey Data, 201</w:t>
      </w:r>
      <w:r w:rsidR="00D060FB">
        <w:rPr>
          <w:i/>
          <w:iCs/>
          <w:lang w:bidi="ta-IN"/>
        </w:rPr>
        <w:t>3</w:t>
      </w:r>
    </w:p>
    <w:p w:rsidR="00955182" w:rsidRDefault="00955182" w:rsidP="00796072">
      <w:pPr>
        <w:autoSpaceDE w:val="0"/>
        <w:autoSpaceDN w:val="0"/>
        <w:adjustRightInd w:val="0"/>
        <w:spacing w:after="0" w:line="400" w:lineRule="atLeast"/>
        <w:rPr>
          <w:i/>
          <w:iCs/>
          <w:lang w:bidi="ta-IN"/>
        </w:rPr>
      </w:pPr>
    </w:p>
    <w:p w:rsidR="00796072" w:rsidRDefault="009C1CC7" w:rsidP="00EB1DDF">
      <w:pPr>
        <w:spacing w:line="360" w:lineRule="auto"/>
        <w:jc w:val="both"/>
      </w:pPr>
      <w:r w:rsidRPr="00955182">
        <w:t xml:space="preserve">Accordingly, many </w:t>
      </w:r>
      <w:r w:rsidR="00D44B45">
        <w:t>firms</w:t>
      </w:r>
      <w:r w:rsidRPr="00955182">
        <w:t xml:space="preserve"> were not actively involved in the innovative activities in the above mentioned non-production areas of organization. </w:t>
      </w:r>
      <w:r w:rsidR="00D1043B" w:rsidRPr="00955182">
        <w:t xml:space="preserve">Most of organizations still rely on traditional management, marketing, operations and daily routines instead </w:t>
      </w:r>
      <w:r w:rsidR="00D1085C">
        <w:t xml:space="preserve">of </w:t>
      </w:r>
      <w:r w:rsidR="00D1043B" w:rsidRPr="00955182">
        <w:t>finding new cost effective innovative solutions.</w:t>
      </w:r>
      <w:r w:rsidR="00D44B45">
        <w:t xml:space="preserve"> Few firms </w:t>
      </w:r>
      <w:r w:rsidR="00D1085C">
        <w:t xml:space="preserve">were </w:t>
      </w:r>
      <w:r w:rsidR="00D44B45">
        <w:t>identified as good in management and marketing innovations in the selected industries but many are stagnat</w:t>
      </w:r>
      <w:r w:rsidR="00D1085C">
        <w:t>ing</w:t>
      </w:r>
      <w:r w:rsidR="00D44B45">
        <w:t xml:space="preserve"> in the same level and sometimes recorded experiencing downturn</w:t>
      </w:r>
      <w:r w:rsidR="00D1085C">
        <w:t>s</w:t>
      </w:r>
      <w:r w:rsidR="00D44B45">
        <w:t xml:space="preserve"> </w:t>
      </w:r>
      <w:r w:rsidR="00D1085C">
        <w:t>due to</w:t>
      </w:r>
      <w:r w:rsidR="00D44B45">
        <w:t xml:space="preserve"> poor marketing and management practices. </w:t>
      </w:r>
      <w:r w:rsidRPr="00955182">
        <w:t xml:space="preserve">Further, </w:t>
      </w:r>
      <w:r w:rsidR="00E72652" w:rsidRPr="00955182">
        <w:t xml:space="preserve"> 57 respondents (40.7%) have found new markets in the home country, </w:t>
      </w:r>
      <w:r w:rsidRPr="00955182">
        <w:t>while just</w:t>
      </w:r>
      <w:r w:rsidR="00E72652" w:rsidRPr="00955182">
        <w:t xml:space="preserve"> 14 firms accessed foreign markets during </w:t>
      </w:r>
      <w:r w:rsidR="00D1085C">
        <w:t>the last three years</w:t>
      </w:r>
      <w:r w:rsidR="00E72652" w:rsidRPr="00955182">
        <w:t>.</w:t>
      </w:r>
      <w:r w:rsidRPr="00955182">
        <w:t xml:space="preserve"> This indicates </w:t>
      </w:r>
      <w:r w:rsidR="00D1085C">
        <w:t xml:space="preserve">that </w:t>
      </w:r>
      <w:r w:rsidRPr="00955182">
        <w:t xml:space="preserve">many organizations still focus on traditional markets in </w:t>
      </w:r>
      <w:r w:rsidR="00D1085C">
        <w:t xml:space="preserve">the </w:t>
      </w:r>
      <w:r w:rsidRPr="00955182">
        <w:t>domestic area, rather than finding more attractive new markets in the global market.</w:t>
      </w:r>
    </w:p>
    <w:p w:rsidR="00D1085C" w:rsidRPr="00955182" w:rsidRDefault="00D1085C" w:rsidP="00EB1DDF">
      <w:pPr>
        <w:spacing w:line="360" w:lineRule="auto"/>
        <w:jc w:val="both"/>
      </w:pPr>
    </w:p>
    <w:p w:rsidR="00796072" w:rsidRDefault="00CC2B13" w:rsidP="00EB1DDF">
      <w:pPr>
        <w:spacing w:line="360" w:lineRule="auto"/>
        <w:jc w:val="both"/>
      </w:pPr>
      <w:r w:rsidRPr="00955182">
        <w:t xml:space="preserve">It was found that most of </w:t>
      </w:r>
      <w:r w:rsidR="00D1085C">
        <w:t xml:space="preserve">the </w:t>
      </w:r>
      <w:r w:rsidRPr="00955182">
        <w:t xml:space="preserve">organizations rarely appreciate external information sources such as suppliers, competitors, consultancies from outside firms, government ministries and programs, trade exhibition and conferences, business and industry associations, universities and research institutes, and technical, industry, or service standards for their innovative </w:t>
      </w:r>
      <w:r w:rsidRPr="00955182">
        <w:lastRenderedPageBreak/>
        <w:t xml:space="preserve">activities (percentage responses categorized </w:t>
      </w:r>
      <w:r w:rsidR="00D1085C">
        <w:t>as</w:t>
      </w:r>
      <w:r w:rsidRPr="00955182">
        <w:t xml:space="preserve"> low importance of </w:t>
      </w:r>
      <w:r w:rsidR="00D1085C">
        <w:t xml:space="preserve">the </w:t>
      </w:r>
      <w:r w:rsidRPr="00955182">
        <w:t>above information sources ranged from 57.6</w:t>
      </w:r>
      <w:r w:rsidR="00D11478" w:rsidRPr="00955182">
        <w:t>%</w:t>
      </w:r>
      <w:r w:rsidRPr="00955182">
        <w:t xml:space="preserve"> to 80.8</w:t>
      </w:r>
      <w:r w:rsidR="00D11478" w:rsidRPr="00955182">
        <w:t>%</w:t>
      </w:r>
      <w:r w:rsidRPr="00955182">
        <w:t xml:space="preserve">). Instead they highly rely on internal data sources </w:t>
      </w:r>
      <w:r w:rsidR="00D11478" w:rsidRPr="00955182">
        <w:t>(</w:t>
      </w:r>
      <w:r w:rsidRPr="00955182">
        <w:t xml:space="preserve">percentage of </w:t>
      </w:r>
      <w:r w:rsidR="00D11478" w:rsidRPr="00955182">
        <w:t>responses</w:t>
      </w:r>
      <w:r w:rsidRPr="00955182">
        <w:t xml:space="preserve"> for high importance was 54.2</w:t>
      </w:r>
      <w:r w:rsidR="00D11478" w:rsidRPr="00955182">
        <w:t>%</w:t>
      </w:r>
      <w:r w:rsidRPr="00955182">
        <w:t>)</w:t>
      </w:r>
      <w:r w:rsidR="00D11478" w:rsidRPr="00955182">
        <w:t xml:space="preserve"> </w:t>
      </w:r>
      <w:r w:rsidR="00D1085C">
        <w:t>resulting insufficient</w:t>
      </w:r>
      <w:r w:rsidRPr="00955182">
        <w:t xml:space="preserve"> innovations with limited innovative capability. </w:t>
      </w:r>
    </w:p>
    <w:p w:rsidR="00663545" w:rsidRDefault="00663545" w:rsidP="00EB1DDF">
      <w:pPr>
        <w:spacing w:line="360" w:lineRule="auto"/>
        <w:jc w:val="both"/>
      </w:pPr>
    </w:p>
    <w:p w:rsidR="00D11478" w:rsidRDefault="00D11478" w:rsidP="00EB1DDF">
      <w:pPr>
        <w:spacing w:line="360" w:lineRule="auto"/>
        <w:jc w:val="both"/>
      </w:pPr>
      <w:r w:rsidRPr="00955182">
        <w:t>Just around 10% of companies had good relationships with outside organizations such as consultancy firms, research institutes, universities and government institutions. However 29.2 percent of the respondents had formal relationships with their supplier</w:t>
      </w:r>
      <w:r w:rsidR="00663545">
        <w:t>s</w:t>
      </w:r>
      <w:r w:rsidRPr="00955182">
        <w:t xml:space="preserve">, 24.3 </w:t>
      </w:r>
      <w:r w:rsidR="003D3CC5" w:rsidRPr="00955182">
        <w:t xml:space="preserve">percent of </w:t>
      </w:r>
      <w:r w:rsidRPr="00955182">
        <w:t xml:space="preserve">organizations maintained linkages with clients or customers while 16 </w:t>
      </w:r>
      <w:r w:rsidR="003D3CC5" w:rsidRPr="00955182">
        <w:t xml:space="preserve">percent of firms had linkages with their competitors and firms in the same industry. This </w:t>
      </w:r>
      <w:r w:rsidR="00663545">
        <w:t xml:space="preserve">was </w:t>
      </w:r>
      <w:r w:rsidR="003D3CC5" w:rsidRPr="00955182">
        <w:t xml:space="preserve">also </w:t>
      </w:r>
      <w:r w:rsidR="00663545">
        <w:t xml:space="preserve">a </w:t>
      </w:r>
      <w:r w:rsidR="003D3CC5" w:rsidRPr="00955182">
        <w:t xml:space="preserve">reason </w:t>
      </w:r>
      <w:r w:rsidR="00663545">
        <w:t>for</w:t>
      </w:r>
      <w:r w:rsidR="003D3CC5" w:rsidRPr="00955182">
        <w:t xml:space="preserve"> their limited openness to innovation through knowledge spillovers from the places where new knowledge is generated.</w:t>
      </w:r>
      <w:r w:rsidR="00D5376C" w:rsidRPr="00955182">
        <w:t xml:space="preserve"> </w:t>
      </w:r>
    </w:p>
    <w:p w:rsidR="00703716" w:rsidRPr="00955182" w:rsidRDefault="00703716" w:rsidP="00EB1DDF">
      <w:pPr>
        <w:spacing w:line="360" w:lineRule="auto"/>
        <w:jc w:val="both"/>
      </w:pPr>
    </w:p>
    <w:p w:rsidR="00EA24B7" w:rsidRDefault="00EA24B7" w:rsidP="00EB1DDF">
      <w:pPr>
        <w:spacing w:line="360" w:lineRule="auto"/>
        <w:jc w:val="both"/>
      </w:pPr>
      <w:r w:rsidRPr="00955182">
        <w:t xml:space="preserve">According to the </w:t>
      </w:r>
      <w:r w:rsidR="00663545">
        <w:t xml:space="preserve">present </w:t>
      </w:r>
      <w:r w:rsidRPr="00955182">
        <w:t>study it was revealed that a few organizations invest</w:t>
      </w:r>
      <w:r w:rsidR="00663545">
        <w:t>ed</w:t>
      </w:r>
      <w:r w:rsidRPr="00955182">
        <w:t xml:space="preserve"> money for creating and acquisition of new knowledge</w:t>
      </w:r>
      <w:r w:rsidR="00711E32" w:rsidRPr="00955182">
        <w:t xml:space="preserve"> during the period 2009-2011</w:t>
      </w:r>
      <w:r w:rsidRPr="00955182">
        <w:t xml:space="preserve">. Out of 136 respondents </w:t>
      </w:r>
      <w:r w:rsidR="00663545">
        <w:t>only</w:t>
      </w:r>
      <w:r w:rsidRPr="00955182">
        <w:t xml:space="preserve"> 19 organizations have acquired new machinery and equipment locally or from abroad. Just 14 organizations allocate</w:t>
      </w:r>
      <w:r w:rsidR="00663545">
        <w:t>d</w:t>
      </w:r>
      <w:r w:rsidRPr="00955182">
        <w:t xml:space="preserve"> funds for in-house R&amp;D activities and only 12 organizations spen</w:t>
      </w:r>
      <w:r w:rsidR="00663545">
        <w:t>t</w:t>
      </w:r>
      <w:r w:rsidRPr="00955182">
        <w:t xml:space="preserve"> money to acquire external knowledge such as purchasing patents, designs and paying for consultancies. Frequencies for other activities such as acquisition of R&amp;D knowledge, employee training, marketing innovations, and organizational innovation are recorded </w:t>
      </w:r>
      <w:r w:rsidR="00663545">
        <w:t xml:space="preserve">as ranging </w:t>
      </w:r>
      <w:r w:rsidRPr="00955182">
        <w:t xml:space="preserve">from 7 to 10. Generally there was insufficient allocation of funds for innovative activities as they believe that it is very difficult to recover </w:t>
      </w:r>
      <w:r w:rsidR="00BB60C7" w:rsidRPr="00955182">
        <w:t xml:space="preserve">these investments. As a result they have engaged in low cost, mainly trial and error </w:t>
      </w:r>
      <w:r w:rsidR="00D44B45">
        <w:t>(</w:t>
      </w:r>
      <w:r w:rsidR="00D44B45" w:rsidRPr="00955182">
        <w:t>incremental</w:t>
      </w:r>
      <w:r w:rsidR="00D44B45">
        <w:t>)</w:t>
      </w:r>
      <w:r w:rsidR="00D44B45" w:rsidRPr="00955182">
        <w:t xml:space="preserve"> </w:t>
      </w:r>
      <w:r w:rsidR="00BB60C7" w:rsidRPr="00955182">
        <w:t>methods and low cost reverse engineering as de-assembling old machiner</w:t>
      </w:r>
      <w:r w:rsidR="00663545">
        <w:t>y</w:t>
      </w:r>
      <w:r w:rsidR="00BB60C7" w:rsidRPr="00955182">
        <w:t xml:space="preserve"> and equipment for improvements and obtain</w:t>
      </w:r>
      <w:r w:rsidR="00663545">
        <w:t>ing</w:t>
      </w:r>
      <w:r w:rsidR="00BB60C7" w:rsidRPr="00955182">
        <w:t xml:space="preserve"> technical know-how. It was found </w:t>
      </w:r>
      <w:r w:rsidR="00663545">
        <w:t xml:space="preserve">that </w:t>
      </w:r>
      <w:r w:rsidR="00BB60C7" w:rsidRPr="00955182">
        <w:t xml:space="preserve">many organizations involve in </w:t>
      </w:r>
      <w:r w:rsidR="00D44B45" w:rsidRPr="00955182">
        <w:t>frugal</w:t>
      </w:r>
      <w:r w:rsidR="00BB60C7" w:rsidRPr="00955182">
        <w:t xml:space="preserve"> innovations in their production process improvements and have considerably extended the life time of some machinery with</w:t>
      </w:r>
      <w:r w:rsidR="00663545">
        <w:t xml:space="preserve"> a</w:t>
      </w:r>
      <w:r w:rsidR="00BB60C7" w:rsidRPr="00955182">
        <w:t xml:space="preserve"> ‘mend and use approach’. </w:t>
      </w:r>
      <w:r w:rsidR="00663545">
        <w:t>Further,</w:t>
      </w:r>
      <w:r w:rsidR="00BB60C7" w:rsidRPr="00955182">
        <w:t xml:space="preserve"> machiner</w:t>
      </w:r>
      <w:r w:rsidR="00663545">
        <w:t>y</w:t>
      </w:r>
      <w:r w:rsidR="00BB60C7" w:rsidRPr="00955182">
        <w:t xml:space="preserve"> acquired </w:t>
      </w:r>
      <w:r w:rsidR="00663545">
        <w:t xml:space="preserve">by some firms </w:t>
      </w:r>
      <w:r w:rsidR="00BD7AFA">
        <w:t>are</w:t>
      </w:r>
      <w:r w:rsidR="00BB60C7" w:rsidRPr="00955182">
        <w:t xml:space="preserve"> from large companies </w:t>
      </w:r>
      <w:r w:rsidR="00BD7AFA">
        <w:t>that</w:t>
      </w:r>
      <w:r w:rsidR="00BB60C7" w:rsidRPr="00955182">
        <w:t xml:space="preserve"> deciding </w:t>
      </w:r>
      <w:r w:rsidR="00BD7AFA">
        <w:t xml:space="preserve">those </w:t>
      </w:r>
      <w:r w:rsidR="00BB60C7" w:rsidRPr="00955182">
        <w:t xml:space="preserve">as outdated and sold </w:t>
      </w:r>
      <w:r w:rsidR="00663545">
        <w:t xml:space="preserve">out </w:t>
      </w:r>
      <w:r w:rsidR="00BB60C7" w:rsidRPr="00955182">
        <w:t>for old steel</w:t>
      </w:r>
      <w:r w:rsidR="00D44B45">
        <w:t xml:space="preserve"> </w:t>
      </w:r>
      <w:r w:rsidR="00BD7AFA">
        <w:t>or</w:t>
      </w:r>
      <w:r w:rsidR="00D44B45">
        <w:t xml:space="preserve"> scrap</w:t>
      </w:r>
      <w:r w:rsidR="00BB60C7" w:rsidRPr="00955182">
        <w:t>. SMEs have purchased and repl</w:t>
      </w:r>
      <w:r w:rsidR="00BD7AFA">
        <w:t>aced them   with small repairs</w:t>
      </w:r>
      <w:r w:rsidR="00BB60C7" w:rsidRPr="00955182">
        <w:t xml:space="preserve"> and work </w:t>
      </w:r>
      <w:r w:rsidR="00BD7AFA">
        <w:t>them for</w:t>
      </w:r>
      <w:r w:rsidR="00BB60C7" w:rsidRPr="00955182">
        <w:t xml:space="preserve">10-15 years more. Machinery and equipment used in many firms in </w:t>
      </w:r>
      <w:r w:rsidR="00BD7AFA">
        <w:t xml:space="preserve">the </w:t>
      </w:r>
      <w:r w:rsidR="00BB60C7" w:rsidRPr="00955182">
        <w:t xml:space="preserve">food and beverage industry </w:t>
      </w:r>
      <w:r w:rsidR="00BD7AFA">
        <w:t xml:space="preserve">are </w:t>
      </w:r>
      <w:r w:rsidR="00BB60C7" w:rsidRPr="00955182">
        <w:t xml:space="preserve">still low-tech and locally developed following the reverse engineering </w:t>
      </w:r>
      <w:r w:rsidR="00711E32" w:rsidRPr="00955182">
        <w:t xml:space="preserve">technique, </w:t>
      </w:r>
      <w:r w:rsidR="00711E32" w:rsidRPr="00955182">
        <w:lastRenderedPageBreak/>
        <w:t>as the</w:t>
      </w:r>
      <w:r w:rsidR="00D44B45">
        <w:t xml:space="preserve"> final product (mainly bread)</w:t>
      </w:r>
      <w:r w:rsidR="00711E32" w:rsidRPr="00955182">
        <w:t xml:space="preserve"> should be sold at</w:t>
      </w:r>
      <w:r w:rsidR="00CD147F">
        <w:t xml:space="preserve"> controlled (by government) and</w:t>
      </w:r>
      <w:r w:rsidR="00711E32" w:rsidRPr="00955182">
        <w:t xml:space="preserve"> affordable prices. </w:t>
      </w:r>
    </w:p>
    <w:p w:rsidR="00703716" w:rsidRDefault="00703716" w:rsidP="00EB1DDF">
      <w:pPr>
        <w:spacing w:line="360" w:lineRule="auto"/>
        <w:jc w:val="both"/>
      </w:pPr>
    </w:p>
    <w:p w:rsidR="00711E32" w:rsidRDefault="00711E32" w:rsidP="00EB1DDF">
      <w:pPr>
        <w:spacing w:line="360" w:lineRule="auto"/>
        <w:jc w:val="both"/>
      </w:pPr>
      <w:r w:rsidRPr="00955182">
        <w:t xml:space="preserve">As a result of the low level of innovative activities, limited knowledge access, and low level of investment for innovation the innovative output measured with patents, industrial design, copy rights, and trade mark registrations recorded very insignificant </w:t>
      </w:r>
      <w:r w:rsidR="00125AF0">
        <w:t xml:space="preserve">level </w:t>
      </w:r>
      <w:r w:rsidR="006D2469">
        <w:t xml:space="preserve">with the </w:t>
      </w:r>
      <w:r w:rsidRPr="00955182">
        <w:t>frequencies</w:t>
      </w:r>
      <w:r w:rsidR="00125AF0">
        <w:t xml:space="preserve"> of</w:t>
      </w:r>
      <w:r w:rsidRPr="00955182">
        <w:t xml:space="preserve"> 2, 3, 1,and 7 for </w:t>
      </w:r>
      <w:r w:rsidR="00125AF0">
        <w:t xml:space="preserve">the </w:t>
      </w:r>
      <w:r w:rsidRPr="00955182">
        <w:t>above four categories sequentially out of</w:t>
      </w:r>
      <w:r w:rsidR="00125AF0">
        <w:t xml:space="preserve"> the</w:t>
      </w:r>
      <w:r w:rsidRPr="00955182">
        <w:t xml:space="preserve"> 136 respondents. However, this does not represent the correct picture about the innovations in </w:t>
      </w:r>
      <w:r w:rsidR="003912A4" w:rsidRPr="00955182">
        <w:t xml:space="preserve">selected </w:t>
      </w:r>
      <w:r w:rsidRPr="00955182">
        <w:t xml:space="preserve">SMEs </w:t>
      </w:r>
      <w:r w:rsidR="003912A4" w:rsidRPr="00955182">
        <w:t xml:space="preserve">as many of the respondents do not have confidence </w:t>
      </w:r>
      <w:r w:rsidR="00125AF0">
        <w:t>in</w:t>
      </w:r>
      <w:r w:rsidR="003912A4" w:rsidRPr="00955182">
        <w:t xml:space="preserve"> the local process of patenting and have no clear idea about patentable or other types of protectable innovations. </w:t>
      </w:r>
      <w:r w:rsidR="006D2469">
        <w:t>Respondents</w:t>
      </w:r>
      <w:r w:rsidR="004560A1" w:rsidRPr="00955182">
        <w:t xml:space="preserve"> blamed the long procedures and the time taken </w:t>
      </w:r>
      <w:r w:rsidR="00125AF0">
        <w:t xml:space="preserve">for </w:t>
      </w:r>
      <w:r w:rsidR="004560A1" w:rsidRPr="00955182">
        <w:t xml:space="preserve">the process suspecting that there is </w:t>
      </w:r>
      <w:r w:rsidR="00125AF0">
        <w:t xml:space="preserve">a </w:t>
      </w:r>
      <w:r w:rsidR="004560A1" w:rsidRPr="00955182">
        <w:t>possibility of leaking their information to the competitors.</w:t>
      </w:r>
    </w:p>
    <w:p w:rsidR="00CD147F" w:rsidRPr="00955182" w:rsidRDefault="00CD147F" w:rsidP="00EB1DDF">
      <w:pPr>
        <w:spacing w:line="360" w:lineRule="auto"/>
        <w:jc w:val="both"/>
      </w:pPr>
    </w:p>
    <w:p w:rsidR="0072207D" w:rsidRDefault="004560A1" w:rsidP="00860A12">
      <w:pPr>
        <w:spacing w:line="360" w:lineRule="auto"/>
        <w:jc w:val="both"/>
      </w:pPr>
      <w:r w:rsidRPr="00955182">
        <w:t>Finally</w:t>
      </w:r>
      <w:r w:rsidR="006D2469">
        <w:t>,</w:t>
      </w:r>
      <w:r w:rsidRPr="00955182">
        <w:t xml:space="preserve"> the</w:t>
      </w:r>
      <w:r w:rsidR="00567E17" w:rsidRPr="00955182">
        <w:t xml:space="preserve"> study aimed to investigate the obstacles which suppress innovative attempts of the manufacturing SMEs in the Western province of Sri Lanka. According to the survey</w:t>
      </w:r>
      <w:r w:rsidR="006D2469">
        <w:t>, the</w:t>
      </w:r>
      <w:r w:rsidR="00567E17" w:rsidRPr="00955182">
        <w:t xml:space="preserve"> </w:t>
      </w:r>
      <w:r w:rsidR="00161A8D" w:rsidRPr="00955182">
        <w:t xml:space="preserve">factors </w:t>
      </w:r>
      <w:r w:rsidR="005A59EA">
        <w:t xml:space="preserve">such </w:t>
      </w:r>
      <w:r w:rsidR="00161A8D" w:rsidRPr="00955182">
        <w:t xml:space="preserve">as high cost of innovation, lack of funding sources internally and externally, lack of skilled personnel, lack of information on technology and </w:t>
      </w:r>
      <w:r w:rsidR="005A59EA">
        <w:t xml:space="preserve">the </w:t>
      </w:r>
      <w:r w:rsidR="00161A8D" w:rsidRPr="00955182">
        <w:t>poor economic condition of the country restricting the purchasing power of the people</w:t>
      </w:r>
      <w:r w:rsidR="005A59EA">
        <w:t>,</w:t>
      </w:r>
      <w:r w:rsidR="00161A8D" w:rsidRPr="00955182">
        <w:t xml:space="preserve"> act as mostly relevant restrain</w:t>
      </w:r>
      <w:r w:rsidR="005A59EA">
        <w:t>t</w:t>
      </w:r>
      <w:r w:rsidR="00161A8D" w:rsidRPr="00955182">
        <w:t>s for innovations. Focus group discussion</w:t>
      </w:r>
      <w:r w:rsidR="005A59EA">
        <w:t>s</w:t>
      </w:r>
      <w:r w:rsidR="00161A8D" w:rsidRPr="00955182">
        <w:t xml:space="preserve"> conducted following the survey revealed that the affordability</w:t>
      </w:r>
      <w:r w:rsidR="00404248" w:rsidRPr="00955182">
        <w:t>, adhering to the 4As model (</w:t>
      </w:r>
      <w:r w:rsidR="00404248" w:rsidRPr="00955182">
        <w:rPr>
          <w:lang w:bidi="ta-IN"/>
        </w:rPr>
        <w:t>Anderson and Billou, 2007)</w:t>
      </w:r>
      <w:r w:rsidR="00161A8D" w:rsidRPr="00955182">
        <w:t xml:space="preserve"> of the domestic </w:t>
      </w:r>
      <w:r w:rsidR="00404248" w:rsidRPr="00955182">
        <w:t>market is highly influential in making investment decisions for innovation</w:t>
      </w:r>
      <w:r w:rsidR="00CD147F">
        <w:t xml:space="preserve"> while </w:t>
      </w:r>
      <w:r w:rsidR="005A59EA">
        <w:t xml:space="preserve">the </w:t>
      </w:r>
      <w:r w:rsidR="00CD147F">
        <w:t>other three A’s (accessibility, awareness, acceptability) are not very influential in Sri Lanka</w:t>
      </w:r>
      <w:r w:rsidR="005A59EA">
        <w:t>,</w:t>
      </w:r>
      <w:r w:rsidR="00CD147F">
        <w:t xml:space="preserve"> being a small country and having good infrastruc</w:t>
      </w:r>
      <w:r w:rsidR="005A59EA">
        <w:t>ture facilities like transport</w:t>
      </w:r>
      <w:r w:rsidR="00CD147F">
        <w:t>, electrification and telecommunication</w:t>
      </w:r>
      <w:r w:rsidR="00404248" w:rsidRPr="00955182">
        <w:t xml:space="preserve">. Many customers </w:t>
      </w:r>
      <w:r w:rsidR="008771D7">
        <w:t xml:space="preserve">are </w:t>
      </w:r>
      <w:r w:rsidR="00404248" w:rsidRPr="00955182">
        <w:t xml:space="preserve">not ready </w:t>
      </w:r>
      <w:r w:rsidR="008771D7">
        <w:t>to</w:t>
      </w:r>
      <w:r w:rsidR="00404248" w:rsidRPr="00955182">
        <w:t xml:space="preserve"> pay </w:t>
      </w:r>
      <w:r w:rsidR="008771D7">
        <w:t>for</w:t>
      </w:r>
      <w:r w:rsidR="00404248" w:rsidRPr="00955182">
        <w:t xml:space="preserve"> advance</w:t>
      </w:r>
      <w:r w:rsidR="008771D7">
        <w:t>d</w:t>
      </w:r>
      <w:r w:rsidR="00404248" w:rsidRPr="00955182">
        <w:t xml:space="preserve"> innovations; instead they see the low cost solutions and easily accept the products</w:t>
      </w:r>
      <w:r w:rsidR="008771D7">
        <w:t xml:space="preserve"> that</w:t>
      </w:r>
      <w:r w:rsidR="00404248" w:rsidRPr="00955182">
        <w:t xml:space="preserve"> come from China and India. Those products are very cheap, but </w:t>
      </w:r>
      <w:r w:rsidR="006D2469">
        <w:t>substandard</w:t>
      </w:r>
      <w:r w:rsidR="00404248" w:rsidRPr="00955182">
        <w:t xml:space="preserve">, as the producers in India and China have mass market </w:t>
      </w:r>
      <w:r w:rsidR="006D2469">
        <w:t>seeking</w:t>
      </w:r>
      <w:r w:rsidR="00404248" w:rsidRPr="00955182">
        <w:t xml:space="preserve"> low cost </w:t>
      </w:r>
      <w:r w:rsidR="006D2469">
        <w:t xml:space="preserve">by </w:t>
      </w:r>
      <w:r w:rsidR="00CD147F">
        <w:t>local poor</w:t>
      </w:r>
      <w:r w:rsidR="00404248" w:rsidRPr="00955182">
        <w:t xml:space="preserve"> markets. </w:t>
      </w:r>
      <w:r w:rsidR="00CD147F">
        <w:t>They conveniently enter Sri Lanka with the linear trade policy and capture the poor customers in the country</w:t>
      </w:r>
      <w:r w:rsidR="008771D7">
        <w:t xml:space="preserve"> thus</w:t>
      </w:r>
      <w:r w:rsidR="00FD5938">
        <w:t xml:space="preserve"> being a threat to emerging local SMEs who try to address the need of poor communities</w:t>
      </w:r>
      <w:r w:rsidR="00CD147F">
        <w:t xml:space="preserve">. </w:t>
      </w:r>
      <w:r w:rsidR="00404248" w:rsidRPr="00955182">
        <w:t xml:space="preserve">It was further explored </w:t>
      </w:r>
      <w:r w:rsidR="00C20D7F" w:rsidRPr="00955182">
        <w:t>in the</w:t>
      </w:r>
      <w:r w:rsidR="00404248" w:rsidRPr="00955182">
        <w:t xml:space="preserve"> focus group discussion</w:t>
      </w:r>
      <w:r w:rsidR="008771D7">
        <w:t>s</w:t>
      </w:r>
      <w:r w:rsidR="00404248" w:rsidRPr="00955182">
        <w:t xml:space="preserve"> that the </w:t>
      </w:r>
      <w:r w:rsidR="00407101" w:rsidRPr="00955182">
        <w:t xml:space="preserve">poor assistance </w:t>
      </w:r>
      <w:r w:rsidR="008771D7">
        <w:t>extended by</w:t>
      </w:r>
      <w:r w:rsidR="00407101" w:rsidRPr="00955182">
        <w:t xml:space="preserve"> frontline officers of the government institutions and financial </w:t>
      </w:r>
      <w:r w:rsidR="00860A12" w:rsidRPr="00955182">
        <w:t>institutions</w:t>
      </w:r>
      <w:r w:rsidR="00C20D7F" w:rsidRPr="00955182">
        <w:t xml:space="preserve"> is very influential </w:t>
      </w:r>
      <w:r w:rsidR="008771D7">
        <w:t>in</w:t>
      </w:r>
      <w:r w:rsidR="00C20D7F" w:rsidRPr="00955182">
        <w:t xml:space="preserve"> discourag</w:t>
      </w:r>
      <w:r w:rsidR="008771D7">
        <w:t>ing</w:t>
      </w:r>
      <w:r w:rsidR="00C20D7F" w:rsidRPr="00955182">
        <w:t xml:space="preserve"> </w:t>
      </w:r>
      <w:r w:rsidR="00C20D7F" w:rsidRPr="00955182">
        <w:lastRenderedPageBreak/>
        <w:t xml:space="preserve">SMEs to be innovative even though government rules, regulations and policies are very supportive sometimes. </w:t>
      </w:r>
    </w:p>
    <w:p w:rsidR="00DF41E6" w:rsidRPr="00955182" w:rsidRDefault="00DF41E6" w:rsidP="00860A12">
      <w:pPr>
        <w:spacing w:line="360" w:lineRule="auto"/>
        <w:jc w:val="both"/>
      </w:pPr>
    </w:p>
    <w:p w:rsidR="004560A1" w:rsidRPr="00241D6C" w:rsidRDefault="00955182">
      <w:pPr>
        <w:rPr>
          <w:b/>
          <w:bCs/>
          <w:sz w:val="28"/>
          <w:szCs w:val="28"/>
        </w:rPr>
      </w:pPr>
      <w:r w:rsidRPr="00241D6C">
        <w:rPr>
          <w:b/>
          <w:bCs/>
          <w:sz w:val="28"/>
          <w:szCs w:val="28"/>
        </w:rPr>
        <w:t>Implications</w:t>
      </w:r>
    </w:p>
    <w:p w:rsidR="00955182" w:rsidRDefault="0043132E" w:rsidP="00AB7D3E">
      <w:pPr>
        <w:autoSpaceDE w:val="0"/>
        <w:autoSpaceDN w:val="0"/>
        <w:adjustRightInd w:val="0"/>
        <w:spacing w:after="0" w:line="360" w:lineRule="auto"/>
        <w:jc w:val="both"/>
        <w:rPr>
          <w:lang w:bidi="ta-IN"/>
        </w:rPr>
      </w:pPr>
      <w:r>
        <w:rPr>
          <w:lang w:bidi="ta-IN"/>
        </w:rPr>
        <w:t>This study argues that Sri Lanka is still a resource constrained country even though there are some positive trends after the 30 years internal conflict. Still the domestic market seeks low cost simple solutions for their day to</w:t>
      </w:r>
      <w:r w:rsidR="002C0B04">
        <w:rPr>
          <w:lang w:bidi="ta-IN"/>
        </w:rPr>
        <w:t xml:space="preserve"> </w:t>
      </w:r>
      <w:r>
        <w:rPr>
          <w:lang w:bidi="ta-IN"/>
        </w:rPr>
        <w:t xml:space="preserve">day </w:t>
      </w:r>
      <w:r w:rsidR="002C0B04">
        <w:rPr>
          <w:lang w:bidi="ta-IN"/>
        </w:rPr>
        <w:t>problems</w:t>
      </w:r>
      <w:r w:rsidR="00FD5938">
        <w:rPr>
          <w:lang w:bidi="ta-IN"/>
        </w:rPr>
        <w:t xml:space="preserve"> with very limited</w:t>
      </w:r>
      <w:r w:rsidR="006D2469">
        <w:rPr>
          <w:lang w:bidi="ta-IN"/>
        </w:rPr>
        <w:t xml:space="preserve"> and unstable </w:t>
      </w:r>
      <w:r w:rsidR="00FD5938">
        <w:rPr>
          <w:lang w:bidi="ta-IN"/>
        </w:rPr>
        <w:t>purchasing ability</w:t>
      </w:r>
      <w:r>
        <w:rPr>
          <w:lang w:bidi="ta-IN"/>
        </w:rPr>
        <w:t xml:space="preserve">. As </w:t>
      </w:r>
      <w:r w:rsidRPr="00CF0959">
        <w:rPr>
          <w:lang w:bidi="ta-IN"/>
        </w:rPr>
        <w:t>Christensen</w:t>
      </w:r>
      <w:r>
        <w:rPr>
          <w:lang w:bidi="ta-IN"/>
        </w:rPr>
        <w:t xml:space="preserve"> (</w:t>
      </w:r>
      <w:r w:rsidR="002C0B04">
        <w:rPr>
          <w:lang w:bidi="ta-IN"/>
        </w:rPr>
        <w:t>1997</w:t>
      </w:r>
      <w:r w:rsidRPr="00CF0959">
        <w:rPr>
          <w:lang w:bidi="ta-IN"/>
        </w:rPr>
        <w:t>)</w:t>
      </w:r>
      <w:r>
        <w:rPr>
          <w:lang w:bidi="ta-IN"/>
        </w:rPr>
        <w:t xml:space="preserve"> clearly </w:t>
      </w:r>
      <w:r w:rsidR="00FD5938">
        <w:rPr>
          <w:lang w:bidi="ta-IN"/>
        </w:rPr>
        <w:t xml:space="preserve">described </w:t>
      </w:r>
      <w:r w:rsidR="002C0B04">
        <w:rPr>
          <w:lang w:bidi="ta-IN"/>
        </w:rPr>
        <w:t xml:space="preserve">a </w:t>
      </w:r>
      <w:r w:rsidR="00FD5938">
        <w:rPr>
          <w:lang w:bidi="ta-IN"/>
        </w:rPr>
        <w:t>similar situation prevailing in Sri Lanka, in an emerging market</w:t>
      </w:r>
      <w:r>
        <w:rPr>
          <w:lang w:bidi="ta-IN"/>
        </w:rPr>
        <w:t xml:space="preserve"> however resource constrained, </w:t>
      </w:r>
      <w:r w:rsidR="00231E37">
        <w:rPr>
          <w:lang w:bidi="ta-IN"/>
        </w:rPr>
        <w:t>consumers do not seek high quality but conscious about price as many of them have only recently shifted from being non-consumers to consumers with little excess income.</w:t>
      </w:r>
      <w:r w:rsidR="00AB7D3E">
        <w:rPr>
          <w:lang w:bidi="ta-IN"/>
        </w:rPr>
        <w:t xml:space="preserve"> </w:t>
      </w:r>
      <w:r>
        <w:rPr>
          <w:lang w:bidi="ta-IN"/>
        </w:rPr>
        <w:t>As a result the low quality, but very cheap in price, products from countries like India and China have a good market in Sri Lanka.</w:t>
      </w:r>
      <w:r w:rsidR="00AB7D3E">
        <w:rPr>
          <w:lang w:bidi="ta-IN"/>
        </w:rPr>
        <w:t xml:space="preserve"> </w:t>
      </w:r>
      <w:r w:rsidR="006D2469">
        <w:rPr>
          <w:lang w:bidi="ta-IN"/>
        </w:rPr>
        <w:t>Hence</w:t>
      </w:r>
      <w:r w:rsidR="00AB7D3E">
        <w:rPr>
          <w:lang w:bidi="ta-IN"/>
        </w:rPr>
        <w:t xml:space="preserve">, the role of SMEs in Sri Lanka is crucial but not convenient to meet the growth targets of facing the global challenges and staying close to the low cost seeking customers in the bottom of the economic pyramid in the country. Further, it is not just suggested </w:t>
      </w:r>
      <w:r w:rsidR="00FD4844">
        <w:rPr>
          <w:lang w:bidi="ta-IN"/>
        </w:rPr>
        <w:t>that</w:t>
      </w:r>
      <w:r w:rsidR="00AB7D3E">
        <w:rPr>
          <w:lang w:bidi="ta-IN"/>
        </w:rPr>
        <w:t xml:space="preserve"> SMEs here limit </w:t>
      </w:r>
      <w:r w:rsidR="00FD4844">
        <w:rPr>
          <w:lang w:bidi="ta-IN"/>
        </w:rPr>
        <w:t xml:space="preserve">themselves to the highly </w:t>
      </w:r>
      <w:r w:rsidR="00AB7D3E">
        <w:rPr>
          <w:lang w:bidi="ta-IN"/>
        </w:rPr>
        <w:t xml:space="preserve">competitive and </w:t>
      </w:r>
      <w:r w:rsidR="00FD4844">
        <w:rPr>
          <w:lang w:bidi="ta-IN"/>
        </w:rPr>
        <w:t>small</w:t>
      </w:r>
      <w:r w:rsidR="00AB7D3E">
        <w:rPr>
          <w:lang w:bidi="ta-IN"/>
        </w:rPr>
        <w:t xml:space="preserve"> domestic market</w:t>
      </w:r>
      <w:r w:rsidR="00FD4844">
        <w:rPr>
          <w:lang w:bidi="ta-IN"/>
        </w:rPr>
        <w:t xml:space="preserve"> but</w:t>
      </w:r>
      <w:r w:rsidR="00AB7D3E">
        <w:rPr>
          <w:lang w:bidi="ta-IN"/>
        </w:rPr>
        <w:t xml:space="preserve"> instead they need to</w:t>
      </w:r>
      <w:r w:rsidR="00FD4844">
        <w:rPr>
          <w:lang w:bidi="ta-IN"/>
        </w:rPr>
        <w:t xml:space="preserve"> reach the</w:t>
      </w:r>
      <w:r w:rsidR="00AB7D3E">
        <w:rPr>
          <w:lang w:bidi="ta-IN"/>
        </w:rPr>
        <w:t xml:space="preserve"> high value added market niches in the world </w:t>
      </w:r>
      <w:r w:rsidR="00FD4844">
        <w:rPr>
          <w:lang w:bidi="ta-IN"/>
        </w:rPr>
        <w:t>by being innovative with available resource</w:t>
      </w:r>
      <w:r w:rsidR="00AB7D3E">
        <w:rPr>
          <w:lang w:bidi="ta-IN"/>
        </w:rPr>
        <w:t xml:space="preserve"> in the country rather </w:t>
      </w:r>
      <w:r w:rsidR="00FD4844">
        <w:rPr>
          <w:lang w:bidi="ta-IN"/>
        </w:rPr>
        <w:t xml:space="preserve">than </w:t>
      </w:r>
      <w:r w:rsidR="00AB7D3E">
        <w:rPr>
          <w:lang w:bidi="ta-IN"/>
        </w:rPr>
        <w:t xml:space="preserve">just exporting them </w:t>
      </w:r>
      <w:r w:rsidR="00FD4844">
        <w:rPr>
          <w:lang w:bidi="ta-IN"/>
        </w:rPr>
        <w:t>as</w:t>
      </w:r>
      <w:r w:rsidR="00AB7D3E">
        <w:rPr>
          <w:lang w:bidi="ta-IN"/>
        </w:rPr>
        <w:t xml:space="preserve"> non-value added raw materials. </w:t>
      </w:r>
    </w:p>
    <w:p w:rsidR="00601416" w:rsidRDefault="00601416" w:rsidP="00AB7D3E">
      <w:pPr>
        <w:autoSpaceDE w:val="0"/>
        <w:autoSpaceDN w:val="0"/>
        <w:adjustRightInd w:val="0"/>
        <w:spacing w:after="0" w:line="360" w:lineRule="auto"/>
        <w:jc w:val="both"/>
        <w:rPr>
          <w:lang w:bidi="ta-IN"/>
        </w:rPr>
      </w:pPr>
    </w:p>
    <w:p w:rsidR="00AB7D3E" w:rsidRDefault="00601416" w:rsidP="00AB7D3E">
      <w:pPr>
        <w:autoSpaceDE w:val="0"/>
        <w:autoSpaceDN w:val="0"/>
        <w:adjustRightInd w:val="0"/>
        <w:spacing w:after="0" w:line="360" w:lineRule="auto"/>
        <w:jc w:val="both"/>
        <w:rPr>
          <w:lang w:bidi="ta-IN"/>
        </w:rPr>
      </w:pPr>
      <w:r>
        <w:rPr>
          <w:lang w:bidi="ta-IN"/>
        </w:rPr>
        <w:t>With the responses and the feedback obtained through focus group discussions it can be concluded that there is a very good tendency</w:t>
      </w:r>
      <w:r w:rsidR="00FD5938">
        <w:rPr>
          <w:lang w:bidi="ta-IN"/>
        </w:rPr>
        <w:t xml:space="preserve"> and potential</w:t>
      </w:r>
      <w:r>
        <w:rPr>
          <w:lang w:bidi="ta-IN"/>
        </w:rPr>
        <w:t xml:space="preserve"> to being innovative in products/services and </w:t>
      </w:r>
      <w:r w:rsidR="00F51EA7">
        <w:rPr>
          <w:lang w:bidi="ta-IN"/>
        </w:rPr>
        <w:t xml:space="preserve">open to </w:t>
      </w:r>
      <w:r>
        <w:rPr>
          <w:lang w:bidi="ta-IN"/>
        </w:rPr>
        <w:t xml:space="preserve">process introductions and improvements among manufacturing SMEs in </w:t>
      </w:r>
      <w:r w:rsidR="00F51EA7">
        <w:rPr>
          <w:lang w:bidi="ta-IN"/>
        </w:rPr>
        <w:t xml:space="preserve">the </w:t>
      </w:r>
      <w:r>
        <w:rPr>
          <w:lang w:bidi="ta-IN"/>
        </w:rPr>
        <w:t xml:space="preserve">Western province in Sri Lanka. Even though it is imposed by competition and market driven </w:t>
      </w:r>
      <w:r w:rsidR="006A5598">
        <w:rPr>
          <w:lang w:bidi="ta-IN"/>
        </w:rPr>
        <w:t xml:space="preserve">and for their survival, </w:t>
      </w:r>
      <w:r>
        <w:rPr>
          <w:lang w:bidi="ta-IN"/>
        </w:rPr>
        <w:t>the key players in SMEs have recognize</w:t>
      </w:r>
      <w:r w:rsidR="00A5773C">
        <w:rPr>
          <w:lang w:bidi="ta-IN"/>
        </w:rPr>
        <w:t>d</w:t>
      </w:r>
      <w:r>
        <w:rPr>
          <w:lang w:bidi="ta-IN"/>
        </w:rPr>
        <w:t xml:space="preserve"> the importance of innovations and </w:t>
      </w:r>
      <w:r w:rsidR="00F51EA7">
        <w:rPr>
          <w:lang w:bidi="ta-IN"/>
        </w:rPr>
        <w:t xml:space="preserve">have </w:t>
      </w:r>
      <w:r>
        <w:rPr>
          <w:lang w:bidi="ta-IN"/>
        </w:rPr>
        <w:t>show</w:t>
      </w:r>
      <w:r w:rsidR="00A5773C">
        <w:rPr>
          <w:lang w:bidi="ta-IN"/>
        </w:rPr>
        <w:t>n</w:t>
      </w:r>
      <w:r>
        <w:rPr>
          <w:lang w:bidi="ta-IN"/>
        </w:rPr>
        <w:t xml:space="preserve"> very good performance </w:t>
      </w:r>
      <w:r w:rsidR="00F51EA7">
        <w:rPr>
          <w:lang w:bidi="ta-IN"/>
        </w:rPr>
        <w:t xml:space="preserve">among those </w:t>
      </w:r>
      <w:r>
        <w:rPr>
          <w:lang w:bidi="ta-IN"/>
        </w:rPr>
        <w:t xml:space="preserve">who have already </w:t>
      </w:r>
      <w:r w:rsidR="00F51EA7">
        <w:rPr>
          <w:lang w:bidi="ta-IN"/>
        </w:rPr>
        <w:t xml:space="preserve">got </w:t>
      </w:r>
      <w:r>
        <w:rPr>
          <w:lang w:bidi="ta-IN"/>
        </w:rPr>
        <w:t xml:space="preserve">involved in innovations. </w:t>
      </w:r>
      <w:r w:rsidR="006A5598">
        <w:rPr>
          <w:lang w:bidi="ta-IN"/>
        </w:rPr>
        <w:t xml:space="preserve">As Dutz and O’Connell (2013) clearly mentioned the potentiality of the Sri Lankan firms is still underutilized. </w:t>
      </w:r>
      <w:r w:rsidR="00FD5938">
        <w:rPr>
          <w:lang w:bidi="ta-IN"/>
        </w:rPr>
        <w:t xml:space="preserve">Hence, </w:t>
      </w:r>
      <w:r w:rsidR="00A5773C">
        <w:rPr>
          <w:lang w:bidi="ta-IN"/>
        </w:rPr>
        <w:t>there is a good opportunity to encourage them to be more innovative in their products, services, process and markets</w:t>
      </w:r>
      <w:r w:rsidR="00F51EA7">
        <w:rPr>
          <w:lang w:bidi="ta-IN"/>
        </w:rPr>
        <w:t>, e</w:t>
      </w:r>
      <w:r w:rsidR="00A5773C">
        <w:rPr>
          <w:lang w:bidi="ta-IN"/>
        </w:rPr>
        <w:t>specially addressing the requirement</w:t>
      </w:r>
      <w:r w:rsidR="009C4E11">
        <w:rPr>
          <w:lang w:bidi="ta-IN"/>
        </w:rPr>
        <w:t>s</w:t>
      </w:r>
      <w:r w:rsidR="00A5773C">
        <w:rPr>
          <w:lang w:bidi="ta-IN"/>
        </w:rPr>
        <w:t xml:space="preserve"> of the low income majority and</w:t>
      </w:r>
      <w:r w:rsidR="009C4E11">
        <w:rPr>
          <w:lang w:bidi="ta-IN"/>
        </w:rPr>
        <w:t xml:space="preserve"> so</w:t>
      </w:r>
      <w:r w:rsidR="00A5773C">
        <w:rPr>
          <w:lang w:bidi="ta-IN"/>
        </w:rPr>
        <w:t xml:space="preserve"> </w:t>
      </w:r>
      <w:r w:rsidR="00FD5938">
        <w:rPr>
          <w:lang w:bidi="ta-IN"/>
        </w:rPr>
        <w:t>resulting</w:t>
      </w:r>
      <w:r w:rsidR="00A5773C">
        <w:rPr>
          <w:lang w:bidi="ta-IN"/>
        </w:rPr>
        <w:t xml:space="preserve"> </w:t>
      </w:r>
      <w:r w:rsidR="009C4E11">
        <w:rPr>
          <w:lang w:bidi="ta-IN"/>
        </w:rPr>
        <w:t xml:space="preserve">in the </w:t>
      </w:r>
      <w:r w:rsidR="00E9319E">
        <w:rPr>
          <w:lang w:bidi="ta-IN"/>
        </w:rPr>
        <w:t xml:space="preserve">creation of </w:t>
      </w:r>
      <w:r w:rsidR="00A5773C">
        <w:rPr>
          <w:lang w:bidi="ta-IN"/>
        </w:rPr>
        <w:t>good employment opportunities</w:t>
      </w:r>
      <w:r w:rsidR="009C4E11">
        <w:rPr>
          <w:lang w:bidi="ta-IN"/>
        </w:rPr>
        <w:t>,</w:t>
      </w:r>
      <w:r w:rsidR="00A5773C">
        <w:rPr>
          <w:lang w:bidi="ta-IN"/>
        </w:rPr>
        <w:t xml:space="preserve"> contributing </w:t>
      </w:r>
      <w:r w:rsidR="009C4E11">
        <w:rPr>
          <w:lang w:bidi="ta-IN"/>
        </w:rPr>
        <w:t xml:space="preserve">to </w:t>
      </w:r>
      <w:r w:rsidR="00A5773C">
        <w:rPr>
          <w:lang w:bidi="ta-IN"/>
        </w:rPr>
        <w:t xml:space="preserve">the economic growth targets of the country. </w:t>
      </w:r>
      <w:r w:rsidR="006A5598">
        <w:rPr>
          <w:lang w:bidi="ta-IN"/>
        </w:rPr>
        <w:t>The survey revealed that t</w:t>
      </w:r>
      <w:r w:rsidR="00A5773C">
        <w:rPr>
          <w:lang w:bidi="ta-IN"/>
        </w:rPr>
        <w:t xml:space="preserve">he main </w:t>
      </w:r>
      <w:r w:rsidR="003675FF">
        <w:rPr>
          <w:lang w:bidi="ta-IN"/>
        </w:rPr>
        <w:t>barrier</w:t>
      </w:r>
      <w:r w:rsidR="006A5598">
        <w:rPr>
          <w:lang w:bidi="ta-IN"/>
        </w:rPr>
        <w:t xml:space="preserve"> </w:t>
      </w:r>
      <w:r w:rsidR="00A5773C">
        <w:rPr>
          <w:lang w:bidi="ta-IN"/>
        </w:rPr>
        <w:t xml:space="preserve">for </w:t>
      </w:r>
      <w:r w:rsidR="00115ECB">
        <w:rPr>
          <w:lang w:bidi="ta-IN"/>
        </w:rPr>
        <w:t>effective innovations in SMEs</w:t>
      </w:r>
      <w:r w:rsidR="00A5773C">
        <w:rPr>
          <w:lang w:bidi="ta-IN"/>
        </w:rPr>
        <w:t xml:space="preserve"> is unavailability of sufficient linkages with government institutions, R&amp;D firms, universities and funding </w:t>
      </w:r>
      <w:r w:rsidR="00A5773C">
        <w:rPr>
          <w:lang w:bidi="ta-IN"/>
        </w:rPr>
        <w:lastRenderedPageBreak/>
        <w:t>organization</w:t>
      </w:r>
      <w:r w:rsidR="009C4E11">
        <w:rPr>
          <w:lang w:bidi="ta-IN"/>
        </w:rPr>
        <w:t>s</w:t>
      </w:r>
      <w:r w:rsidR="00A5773C">
        <w:rPr>
          <w:lang w:bidi="ta-IN"/>
        </w:rPr>
        <w:t xml:space="preserve"> for the accessing new knowledge</w:t>
      </w:r>
      <w:r w:rsidR="00115ECB">
        <w:rPr>
          <w:lang w:bidi="ta-IN"/>
        </w:rPr>
        <w:t xml:space="preserve">, </w:t>
      </w:r>
      <w:r w:rsidR="00703716">
        <w:rPr>
          <w:lang w:bidi="ta-IN"/>
        </w:rPr>
        <w:t>information</w:t>
      </w:r>
      <w:r w:rsidR="00A5773C">
        <w:rPr>
          <w:lang w:bidi="ta-IN"/>
        </w:rPr>
        <w:t xml:space="preserve"> and funds needed for investments. There is no rationality </w:t>
      </w:r>
      <w:r w:rsidR="009C4E11">
        <w:rPr>
          <w:lang w:bidi="ta-IN"/>
        </w:rPr>
        <w:t>in</w:t>
      </w:r>
      <w:r w:rsidR="00A5773C">
        <w:rPr>
          <w:lang w:bidi="ta-IN"/>
        </w:rPr>
        <w:t xml:space="preserve"> blaming SMEs for this weakness as they are in a struggle </w:t>
      </w:r>
      <w:r w:rsidR="009C4E11">
        <w:rPr>
          <w:lang w:bidi="ta-IN"/>
        </w:rPr>
        <w:t>to</w:t>
      </w:r>
      <w:r w:rsidR="00A5773C">
        <w:rPr>
          <w:lang w:bidi="ta-IN"/>
        </w:rPr>
        <w:t xml:space="preserve"> surviv</w:t>
      </w:r>
      <w:r w:rsidR="009C4E11">
        <w:rPr>
          <w:lang w:bidi="ta-IN"/>
        </w:rPr>
        <w:t>e</w:t>
      </w:r>
      <w:r w:rsidR="00A5773C">
        <w:rPr>
          <w:lang w:bidi="ta-IN"/>
        </w:rPr>
        <w:t xml:space="preserve"> under global pressure. Therefore, there is a need </w:t>
      </w:r>
      <w:r w:rsidR="009C4E11">
        <w:rPr>
          <w:lang w:bidi="ta-IN"/>
        </w:rPr>
        <w:t>to</w:t>
      </w:r>
      <w:r w:rsidR="00A5773C">
        <w:rPr>
          <w:lang w:bidi="ta-IN"/>
        </w:rPr>
        <w:t xml:space="preserve"> mov</w:t>
      </w:r>
      <w:r w:rsidR="009C4E11">
        <w:rPr>
          <w:lang w:bidi="ta-IN"/>
        </w:rPr>
        <w:t>e</w:t>
      </w:r>
      <w:r w:rsidR="00A5773C">
        <w:rPr>
          <w:lang w:bidi="ta-IN"/>
        </w:rPr>
        <w:t xml:space="preserve"> the </w:t>
      </w:r>
      <w:r w:rsidR="009C4E11">
        <w:rPr>
          <w:lang w:bidi="ta-IN"/>
        </w:rPr>
        <w:t xml:space="preserve">relevant </w:t>
      </w:r>
      <w:r w:rsidR="00A5773C">
        <w:rPr>
          <w:lang w:bidi="ta-IN"/>
        </w:rPr>
        <w:t>government ins</w:t>
      </w:r>
      <w:r w:rsidR="00E9319E">
        <w:rPr>
          <w:lang w:bidi="ta-IN"/>
        </w:rPr>
        <w:t>titutions</w:t>
      </w:r>
      <w:r w:rsidR="00A5773C">
        <w:rPr>
          <w:lang w:bidi="ta-IN"/>
        </w:rPr>
        <w:t xml:space="preserve">, R&amp;D firms and universities </w:t>
      </w:r>
      <w:r w:rsidR="00E9319E">
        <w:rPr>
          <w:lang w:bidi="ta-IN"/>
        </w:rPr>
        <w:t>closer</w:t>
      </w:r>
      <w:r w:rsidR="00A5773C">
        <w:rPr>
          <w:lang w:bidi="ta-IN"/>
        </w:rPr>
        <w:t xml:space="preserve"> to the SMEs</w:t>
      </w:r>
      <w:r w:rsidR="003675FF">
        <w:rPr>
          <w:lang w:bidi="ta-IN"/>
        </w:rPr>
        <w:t xml:space="preserve"> with more sensible people</w:t>
      </w:r>
      <w:r w:rsidR="00A5773C">
        <w:rPr>
          <w:lang w:bidi="ta-IN"/>
        </w:rPr>
        <w:t xml:space="preserve"> </w:t>
      </w:r>
      <w:r w:rsidR="009C4E11">
        <w:rPr>
          <w:lang w:bidi="ta-IN"/>
        </w:rPr>
        <w:t>moving out of</w:t>
      </w:r>
      <w:r w:rsidR="00A5773C">
        <w:rPr>
          <w:lang w:bidi="ta-IN"/>
        </w:rPr>
        <w:t xml:space="preserve"> their traditional boundaries. Intermediaries </w:t>
      </w:r>
      <w:r w:rsidR="009C4E11">
        <w:rPr>
          <w:lang w:bidi="ta-IN"/>
        </w:rPr>
        <w:t xml:space="preserve">such </w:t>
      </w:r>
      <w:r w:rsidR="00A5773C">
        <w:rPr>
          <w:lang w:bidi="ta-IN"/>
        </w:rPr>
        <w:t>as technology</w:t>
      </w:r>
      <w:r w:rsidR="003675FF">
        <w:rPr>
          <w:lang w:bidi="ta-IN"/>
        </w:rPr>
        <w:t xml:space="preserve"> centers, business development centers and incubators (</w:t>
      </w:r>
      <w:r w:rsidR="003675FF">
        <w:t>Galli and Tuebal</w:t>
      </w:r>
      <w:r w:rsidR="00DF41E6">
        <w:t>,</w:t>
      </w:r>
      <w:r w:rsidR="00DF41E6" w:rsidRPr="006C38E5">
        <w:t xml:space="preserve"> 1997</w:t>
      </w:r>
      <w:r w:rsidR="009646D5">
        <w:t xml:space="preserve">; </w:t>
      </w:r>
      <w:r w:rsidR="009646D5" w:rsidRPr="006822A1">
        <w:t>Intarakumnerd</w:t>
      </w:r>
      <w:r w:rsidR="009646D5">
        <w:t xml:space="preserve"> and Virasa, 2002</w:t>
      </w:r>
      <w:r w:rsidR="003675FF">
        <w:t>)</w:t>
      </w:r>
      <w:r w:rsidR="003675FF">
        <w:rPr>
          <w:lang w:bidi="ta-IN"/>
        </w:rPr>
        <w:t xml:space="preserve"> may be some forms of closing up</w:t>
      </w:r>
      <w:r w:rsidR="00E9319E">
        <w:rPr>
          <w:lang w:bidi="ta-IN"/>
        </w:rPr>
        <w:t xml:space="preserve"> mechanisms</w:t>
      </w:r>
      <w:r w:rsidR="003675FF">
        <w:rPr>
          <w:lang w:bidi="ta-IN"/>
        </w:rPr>
        <w:t xml:space="preserve"> to SMEs for triggering their innovations but still </w:t>
      </w:r>
      <w:r w:rsidR="009C4E11">
        <w:rPr>
          <w:lang w:bidi="ta-IN"/>
        </w:rPr>
        <w:t xml:space="preserve">these are </w:t>
      </w:r>
      <w:r w:rsidR="003675FF">
        <w:rPr>
          <w:lang w:bidi="ta-IN"/>
        </w:rPr>
        <w:t xml:space="preserve">almost absent. </w:t>
      </w:r>
      <w:r w:rsidR="005D4F25">
        <w:rPr>
          <w:lang w:bidi="ta-IN"/>
        </w:rPr>
        <w:t>The a</w:t>
      </w:r>
      <w:r w:rsidR="003675FF">
        <w:rPr>
          <w:lang w:bidi="ta-IN"/>
        </w:rPr>
        <w:t>vailability of financial institutions and their spread</w:t>
      </w:r>
      <w:r w:rsidR="00E9319E">
        <w:rPr>
          <w:lang w:bidi="ta-IN"/>
        </w:rPr>
        <w:t>ing</w:t>
      </w:r>
      <w:r w:rsidR="003675FF">
        <w:rPr>
          <w:lang w:bidi="ta-IN"/>
        </w:rPr>
        <w:t xml:space="preserve"> </w:t>
      </w:r>
      <w:r w:rsidR="005D4F25">
        <w:rPr>
          <w:lang w:bidi="ta-IN"/>
        </w:rPr>
        <w:t>to</w:t>
      </w:r>
      <w:r w:rsidR="003675FF">
        <w:rPr>
          <w:lang w:bidi="ta-IN"/>
        </w:rPr>
        <w:t xml:space="preserve"> all communities is appreciated but there is a </w:t>
      </w:r>
      <w:r w:rsidR="00E9319E">
        <w:rPr>
          <w:lang w:bidi="ta-IN"/>
        </w:rPr>
        <w:t>problem</w:t>
      </w:r>
      <w:r w:rsidR="003675FF">
        <w:rPr>
          <w:lang w:bidi="ta-IN"/>
        </w:rPr>
        <w:t xml:space="preserve"> </w:t>
      </w:r>
      <w:r w:rsidR="005D4F25">
        <w:rPr>
          <w:lang w:bidi="ta-IN"/>
        </w:rPr>
        <w:t>with</w:t>
      </w:r>
      <w:r w:rsidR="003675FF">
        <w:rPr>
          <w:lang w:bidi="ta-IN"/>
        </w:rPr>
        <w:t xml:space="preserve"> the role of the people in the frontline. </w:t>
      </w:r>
      <w:r w:rsidR="000F6761">
        <w:rPr>
          <w:lang w:bidi="ta-IN"/>
        </w:rPr>
        <w:t>Respondents in SME</w:t>
      </w:r>
      <w:r w:rsidR="005D4F25">
        <w:rPr>
          <w:lang w:bidi="ta-IN"/>
        </w:rPr>
        <w:t>s</w:t>
      </w:r>
      <w:r w:rsidR="000F6761">
        <w:rPr>
          <w:lang w:bidi="ta-IN"/>
        </w:rPr>
        <w:t xml:space="preserve"> have</w:t>
      </w:r>
      <w:r w:rsidR="003675FF">
        <w:rPr>
          <w:lang w:bidi="ta-IN"/>
        </w:rPr>
        <w:t xml:space="preserve"> </w:t>
      </w:r>
      <w:r w:rsidR="000F6761">
        <w:rPr>
          <w:lang w:bidi="ta-IN"/>
        </w:rPr>
        <w:t>shown their tension</w:t>
      </w:r>
      <w:r w:rsidR="003675FF">
        <w:rPr>
          <w:lang w:bidi="ta-IN"/>
        </w:rPr>
        <w:t xml:space="preserve"> </w:t>
      </w:r>
      <w:r w:rsidR="005D4F25">
        <w:rPr>
          <w:lang w:bidi="ta-IN"/>
        </w:rPr>
        <w:t>with</w:t>
      </w:r>
      <w:r w:rsidR="003675FF">
        <w:rPr>
          <w:lang w:bidi="ta-IN"/>
        </w:rPr>
        <w:t xml:space="preserve"> frontline officers </w:t>
      </w:r>
      <w:r w:rsidR="005D4F25">
        <w:rPr>
          <w:lang w:bidi="ta-IN"/>
        </w:rPr>
        <w:t>with regard to</w:t>
      </w:r>
      <w:r w:rsidR="000F6761">
        <w:rPr>
          <w:lang w:bidi="ta-IN"/>
        </w:rPr>
        <w:t xml:space="preserve"> their inabilities and </w:t>
      </w:r>
      <w:r w:rsidR="003675FF">
        <w:rPr>
          <w:lang w:bidi="ta-IN"/>
        </w:rPr>
        <w:t>hav</w:t>
      </w:r>
      <w:r w:rsidR="000F6761">
        <w:rPr>
          <w:lang w:bidi="ta-IN"/>
        </w:rPr>
        <w:t>ing</w:t>
      </w:r>
      <w:r w:rsidR="005D4F25">
        <w:rPr>
          <w:lang w:bidi="ta-IN"/>
        </w:rPr>
        <w:t xml:space="preserve"> no</w:t>
      </w:r>
      <w:r w:rsidR="003675FF">
        <w:rPr>
          <w:lang w:bidi="ta-IN"/>
        </w:rPr>
        <w:t xml:space="preserve"> real intention</w:t>
      </w:r>
      <w:r w:rsidR="005D4F25">
        <w:rPr>
          <w:lang w:bidi="ta-IN"/>
        </w:rPr>
        <w:t>s</w:t>
      </w:r>
      <w:r w:rsidR="003675FF">
        <w:rPr>
          <w:lang w:bidi="ta-IN"/>
        </w:rPr>
        <w:t xml:space="preserve"> and practical knowledge</w:t>
      </w:r>
      <w:r w:rsidR="000F6761">
        <w:rPr>
          <w:lang w:bidi="ta-IN"/>
        </w:rPr>
        <w:t xml:space="preserve"> for an effective service</w:t>
      </w:r>
      <w:r w:rsidR="003675FF">
        <w:rPr>
          <w:lang w:bidi="ta-IN"/>
        </w:rPr>
        <w:t xml:space="preserve">. </w:t>
      </w:r>
      <w:r w:rsidR="00E9319E">
        <w:rPr>
          <w:lang w:bidi="ta-IN"/>
        </w:rPr>
        <w:t>This s</w:t>
      </w:r>
      <w:r w:rsidR="003675FF">
        <w:rPr>
          <w:lang w:bidi="ta-IN"/>
        </w:rPr>
        <w:t xml:space="preserve">ector needs </w:t>
      </w:r>
      <w:r w:rsidR="005D4F25">
        <w:rPr>
          <w:lang w:bidi="ta-IN"/>
        </w:rPr>
        <w:t xml:space="preserve">a </w:t>
      </w:r>
      <w:r w:rsidR="003675FF">
        <w:rPr>
          <w:lang w:bidi="ta-IN"/>
        </w:rPr>
        <w:t xml:space="preserve">more realistic mechanism for the implementation of government decisions and policies more realistically </w:t>
      </w:r>
      <w:r w:rsidR="00E9319E">
        <w:rPr>
          <w:lang w:bidi="ta-IN"/>
        </w:rPr>
        <w:t>while</w:t>
      </w:r>
      <w:r w:rsidR="003675FF">
        <w:rPr>
          <w:lang w:bidi="ta-IN"/>
        </w:rPr>
        <w:t xml:space="preserve"> being context sensitive. </w:t>
      </w:r>
    </w:p>
    <w:p w:rsidR="000F6761" w:rsidRDefault="000F6761" w:rsidP="00AB7D3E">
      <w:pPr>
        <w:autoSpaceDE w:val="0"/>
        <w:autoSpaceDN w:val="0"/>
        <w:adjustRightInd w:val="0"/>
        <w:spacing w:after="0" w:line="360" w:lineRule="auto"/>
        <w:jc w:val="both"/>
        <w:rPr>
          <w:lang w:bidi="ta-IN"/>
        </w:rPr>
      </w:pPr>
    </w:p>
    <w:p w:rsidR="003675FF" w:rsidRDefault="00576CF2" w:rsidP="00AB7D3E">
      <w:pPr>
        <w:autoSpaceDE w:val="0"/>
        <w:autoSpaceDN w:val="0"/>
        <w:adjustRightInd w:val="0"/>
        <w:spacing w:after="0" w:line="360" w:lineRule="auto"/>
        <w:jc w:val="both"/>
        <w:rPr>
          <w:lang w:bidi="ta-IN"/>
        </w:rPr>
      </w:pPr>
      <w:r>
        <w:rPr>
          <w:lang w:bidi="ta-IN"/>
        </w:rPr>
        <w:t>P</w:t>
      </w:r>
      <w:r w:rsidR="005B1676">
        <w:rPr>
          <w:lang w:bidi="ta-IN"/>
        </w:rPr>
        <w:t>rotection of the domestic producers with foreign trade policies, supporting to find out the marketplaces in the global market, providing comm</w:t>
      </w:r>
      <w:r w:rsidR="005D4F25">
        <w:rPr>
          <w:lang w:bidi="ta-IN"/>
        </w:rPr>
        <w:t>o</w:t>
      </w:r>
      <w:r w:rsidR="005B1676">
        <w:rPr>
          <w:lang w:bidi="ta-IN"/>
        </w:rPr>
        <w:t xml:space="preserve">n innovative infrastructure facilities, assistance and closeness of the university and research firms are also the expectations of SMEs. Further, they are now suffering with the problem of finding new and skilled labor for their industries as many young people prefer to find foreign </w:t>
      </w:r>
      <w:r w:rsidR="007C093F">
        <w:rPr>
          <w:lang w:bidi="ta-IN"/>
        </w:rPr>
        <w:t xml:space="preserve">employment with high salaries or prefer to join large firms with good names than working in SMEs. </w:t>
      </w:r>
      <w:r w:rsidR="00351B41">
        <w:rPr>
          <w:lang w:bidi="ta-IN"/>
        </w:rPr>
        <w:t xml:space="preserve"> </w:t>
      </w:r>
      <w:r w:rsidR="000F6761">
        <w:rPr>
          <w:lang w:bidi="ta-IN"/>
        </w:rPr>
        <w:t xml:space="preserve">Therefore, </w:t>
      </w:r>
      <w:r w:rsidR="00115ECB">
        <w:rPr>
          <w:lang w:bidi="ta-IN"/>
        </w:rPr>
        <w:t xml:space="preserve">recruiting </w:t>
      </w:r>
      <w:r w:rsidR="000F6761">
        <w:rPr>
          <w:lang w:bidi="ta-IN"/>
        </w:rPr>
        <w:t xml:space="preserve">new and young employees is a difficult task for emerging SMEs and the labor cost is also unbearable. SMEs expect government intervention for this through revising foreign employment policies rather than just </w:t>
      </w:r>
      <w:r w:rsidR="00115ECB">
        <w:rPr>
          <w:lang w:bidi="ta-IN"/>
        </w:rPr>
        <w:t xml:space="preserve">promoting the migration of </w:t>
      </w:r>
      <w:r w:rsidR="000F6761">
        <w:rPr>
          <w:lang w:bidi="ta-IN"/>
        </w:rPr>
        <w:t xml:space="preserve">raw physical labor for lower level jobs in other countries. </w:t>
      </w:r>
    </w:p>
    <w:p w:rsidR="00F310FB" w:rsidRDefault="00F310FB" w:rsidP="00AB7D3E">
      <w:pPr>
        <w:autoSpaceDE w:val="0"/>
        <w:autoSpaceDN w:val="0"/>
        <w:adjustRightInd w:val="0"/>
        <w:spacing w:after="0" w:line="360" w:lineRule="auto"/>
        <w:jc w:val="both"/>
        <w:rPr>
          <w:lang w:bidi="ta-IN"/>
        </w:rPr>
      </w:pPr>
    </w:p>
    <w:p w:rsidR="00576CF2" w:rsidRDefault="006A5598" w:rsidP="00AB7D3E">
      <w:pPr>
        <w:autoSpaceDE w:val="0"/>
        <w:autoSpaceDN w:val="0"/>
        <w:adjustRightInd w:val="0"/>
        <w:spacing w:after="0" w:line="360" w:lineRule="auto"/>
        <w:jc w:val="both"/>
        <w:rPr>
          <w:lang w:bidi="ta-IN"/>
        </w:rPr>
      </w:pPr>
      <w:r>
        <w:rPr>
          <w:lang w:bidi="ta-IN"/>
        </w:rPr>
        <w:t>A</w:t>
      </w:r>
      <w:r w:rsidR="00576CF2">
        <w:rPr>
          <w:lang w:bidi="ta-IN"/>
        </w:rPr>
        <w:t xml:space="preserve">nother very important implication </w:t>
      </w:r>
      <w:r w:rsidR="00115ECB">
        <w:rPr>
          <w:lang w:bidi="ta-IN"/>
        </w:rPr>
        <w:t xml:space="preserve">found through the survey </w:t>
      </w:r>
      <w:r w:rsidR="00576CF2">
        <w:rPr>
          <w:lang w:bidi="ta-IN"/>
        </w:rPr>
        <w:t xml:space="preserve">is the poor involvement of the knowledge creation and protection by the SMEs. </w:t>
      </w:r>
      <w:r w:rsidR="00115ECB">
        <w:rPr>
          <w:lang w:bidi="ta-IN"/>
        </w:rPr>
        <w:t xml:space="preserve">Dutz and </w:t>
      </w:r>
      <w:r w:rsidR="006D2469">
        <w:rPr>
          <w:lang w:bidi="ta-IN"/>
        </w:rPr>
        <w:t>O’</w:t>
      </w:r>
      <w:r w:rsidR="00115ECB">
        <w:rPr>
          <w:lang w:bidi="ta-IN"/>
        </w:rPr>
        <w:t>Connell (2013) also agree with the insufficient knowledge creation by the private sector in Sri Lanka. SMEs</w:t>
      </w:r>
      <w:r w:rsidR="00576CF2">
        <w:rPr>
          <w:lang w:bidi="ta-IN"/>
        </w:rPr>
        <w:t xml:space="preserve"> should get involved with the process of research and development </w:t>
      </w:r>
      <w:r w:rsidR="00115ECB">
        <w:rPr>
          <w:lang w:bidi="ta-IN"/>
        </w:rPr>
        <w:t>for</w:t>
      </w:r>
      <w:r w:rsidR="00576CF2">
        <w:rPr>
          <w:lang w:bidi="ta-IN"/>
        </w:rPr>
        <w:t xml:space="preserve"> improvement of products, services, processes and markets. Academics and research workers are responsible for identifying their needs and collaborating with them to find solutions which have good commercial value. These firms are not strong eno</w:t>
      </w:r>
      <w:r w:rsidR="00F310FB">
        <w:rPr>
          <w:lang w:bidi="ta-IN"/>
        </w:rPr>
        <w:t>u</w:t>
      </w:r>
      <w:r w:rsidR="00576CF2">
        <w:rPr>
          <w:lang w:bidi="ta-IN"/>
        </w:rPr>
        <w:t xml:space="preserve">gh to </w:t>
      </w:r>
      <w:r w:rsidR="00F310FB">
        <w:rPr>
          <w:lang w:bidi="ta-IN"/>
        </w:rPr>
        <w:t xml:space="preserve">invest money </w:t>
      </w:r>
      <w:r w:rsidR="005D4F25">
        <w:rPr>
          <w:lang w:bidi="ta-IN"/>
        </w:rPr>
        <w:t>in</w:t>
      </w:r>
      <w:r w:rsidR="00F310FB">
        <w:rPr>
          <w:lang w:bidi="ta-IN"/>
        </w:rPr>
        <w:t xml:space="preserve"> these research and development activities, but </w:t>
      </w:r>
      <w:r w:rsidR="005D4F25">
        <w:rPr>
          <w:lang w:bidi="ta-IN"/>
        </w:rPr>
        <w:t xml:space="preserve">are </w:t>
      </w:r>
      <w:r w:rsidR="00F310FB">
        <w:rPr>
          <w:lang w:bidi="ta-IN"/>
        </w:rPr>
        <w:t>ready to purchase commercial research outcomes. However many of the</w:t>
      </w:r>
      <w:r w:rsidR="005D4F25">
        <w:rPr>
          <w:lang w:bidi="ta-IN"/>
        </w:rPr>
        <w:t>m</w:t>
      </w:r>
      <w:r w:rsidR="00F310FB">
        <w:rPr>
          <w:lang w:bidi="ta-IN"/>
        </w:rPr>
        <w:t xml:space="preserve"> are not sound and </w:t>
      </w:r>
      <w:r w:rsidR="005D4F25">
        <w:rPr>
          <w:lang w:bidi="ta-IN"/>
        </w:rPr>
        <w:t>progressive</w:t>
      </w:r>
      <w:r w:rsidR="00F310FB">
        <w:rPr>
          <w:lang w:bidi="ta-IN"/>
        </w:rPr>
        <w:t xml:space="preserve"> enough to discuss their issues with formal </w:t>
      </w:r>
      <w:r w:rsidR="00F310FB">
        <w:rPr>
          <w:lang w:bidi="ta-IN"/>
        </w:rPr>
        <w:lastRenderedPageBreak/>
        <w:t>bodies like traditional universities and research institutions. As</w:t>
      </w:r>
      <w:r w:rsidR="005D4F25">
        <w:rPr>
          <w:lang w:bidi="ta-IN"/>
        </w:rPr>
        <w:t xml:space="preserve"> a remedy</w:t>
      </w:r>
      <w:r w:rsidR="006D2469">
        <w:rPr>
          <w:lang w:bidi="ta-IN"/>
        </w:rPr>
        <w:t>,</w:t>
      </w:r>
      <w:r w:rsidR="005D4F25">
        <w:rPr>
          <w:lang w:bidi="ta-IN"/>
        </w:rPr>
        <w:t xml:space="preserve"> knowledge workers need</w:t>
      </w:r>
      <w:r w:rsidR="00F310FB">
        <w:rPr>
          <w:lang w:bidi="ta-IN"/>
        </w:rPr>
        <w:t xml:space="preserve"> to go to their door step and pay attention to their issues beyond traditional and formal ways of researching to reveal what is happening </w:t>
      </w:r>
      <w:r w:rsidR="005D4F25">
        <w:rPr>
          <w:lang w:bidi="ta-IN"/>
        </w:rPr>
        <w:t>at</w:t>
      </w:r>
      <w:r w:rsidR="00F310FB">
        <w:rPr>
          <w:lang w:bidi="ta-IN"/>
        </w:rPr>
        <w:t xml:space="preserve"> the grass root level and find sensible</w:t>
      </w:r>
      <w:r w:rsidR="00D846D3">
        <w:rPr>
          <w:lang w:bidi="ta-IN"/>
        </w:rPr>
        <w:t xml:space="preserve"> solutions. </w:t>
      </w:r>
      <w:r w:rsidR="008646C9">
        <w:rPr>
          <w:lang w:bidi="ta-IN"/>
        </w:rPr>
        <w:t>All the actors of the innovation system</w:t>
      </w:r>
      <w:r w:rsidR="00D846D3">
        <w:rPr>
          <w:lang w:bidi="ta-IN"/>
        </w:rPr>
        <w:t xml:space="preserve"> </w:t>
      </w:r>
      <w:r w:rsidR="008646C9">
        <w:rPr>
          <w:lang w:bidi="ta-IN"/>
        </w:rPr>
        <w:t xml:space="preserve">are responsible for building a </w:t>
      </w:r>
      <w:r w:rsidR="00D846D3">
        <w:rPr>
          <w:lang w:bidi="ta-IN"/>
        </w:rPr>
        <w:t xml:space="preserve">culture </w:t>
      </w:r>
      <w:r w:rsidR="008646C9">
        <w:rPr>
          <w:lang w:bidi="ta-IN"/>
        </w:rPr>
        <w:t xml:space="preserve">which promotes </w:t>
      </w:r>
      <w:r w:rsidR="00D846D3">
        <w:rPr>
          <w:lang w:bidi="ta-IN"/>
        </w:rPr>
        <w:t xml:space="preserve">open communication </w:t>
      </w:r>
      <w:r w:rsidR="008646C9">
        <w:rPr>
          <w:lang w:bidi="ta-IN"/>
        </w:rPr>
        <w:t>and knowledge</w:t>
      </w:r>
      <w:r w:rsidR="00D846D3">
        <w:rPr>
          <w:lang w:bidi="ta-IN"/>
        </w:rPr>
        <w:t xml:space="preserve"> </w:t>
      </w:r>
      <w:r w:rsidR="008646C9">
        <w:rPr>
          <w:lang w:bidi="ta-IN"/>
        </w:rPr>
        <w:t xml:space="preserve">sharing </w:t>
      </w:r>
      <w:r w:rsidR="006D2469">
        <w:rPr>
          <w:lang w:bidi="ta-IN"/>
        </w:rPr>
        <w:t xml:space="preserve">while showing </w:t>
      </w:r>
      <w:r w:rsidR="00D846D3">
        <w:rPr>
          <w:lang w:bidi="ta-IN"/>
        </w:rPr>
        <w:t xml:space="preserve">true commitment for </w:t>
      </w:r>
      <w:r w:rsidR="008646C9">
        <w:rPr>
          <w:lang w:bidi="ta-IN"/>
        </w:rPr>
        <w:t>effective</w:t>
      </w:r>
      <w:r w:rsidR="00D846D3">
        <w:rPr>
          <w:lang w:bidi="ta-IN"/>
        </w:rPr>
        <w:t xml:space="preserve"> in</w:t>
      </w:r>
      <w:r w:rsidR="008646C9">
        <w:rPr>
          <w:lang w:bidi="ta-IN"/>
        </w:rPr>
        <w:t>n</w:t>
      </w:r>
      <w:r w:rsidR="00D846D3">
        <w:rPr>
          <w:lang w:bidi="ta-IN"/>
        </w:rPr>
        <w:t>ovation</w:t>
      </w:r>
      <w:r w:rsidR="006D2469">
        <w:rPr>
          <w:lang w:bidi="ta-IN"/>
        </w:rPr>
        <w:t>s</w:t>
      </w:r>
      <w:r w:rsidR="00D846D3">
        <w:rPr>
          <w:lang w:bidi="ta-IN"/>
        </w:rPr>
        <w:t xml:space="preserve">.  </w:t>
      </w:r>
      <w:r w:rsidR="00F310FB">
        <w:rPr>
          <w:lang w:bidi="ta-IN"/>
        </w:rPr>
        <w:t xml:space="preserve">Knowledge protection is also </w:t>
      </w:r>
      <w:r w:rsidR="005D4F25">
        <w:rPr>
          <w:lang w:bidi="ta-IN"/>
        </w:rPr>
        <w:t xml:space="preserve">a </w:t>
      </w:r>
      <w:r w:rsidR="00F310FB">
        <w:rPr>
          <w:lang w:bidi="ta-IN"/>
        </w:rPr>
        <w:t xml:space="preserve">crucial factor and SMEs are not happy with the existing </w:t>
      </w:r>
      <w:r w:rsidR="00C22487">
        <w:rPr>
          <w:lang w:bidi="ta-IN"/>
        </w:rPr>
        <w:t>procedures. There should be simplified procedure</w:t>
      </w:r>
      <w:r w:rsidR="005D4F25">
        <w:rPr>
          <w:lang w:bidi="ta-IN"/>
        </w:rPr>
        <w:t>s that</w:t>
      </w:r>
      <w:r w:rsidR="00C22487">
        <w:rPr>
          <w:lang w:bidi="ta-IN"/>
        </w:rPr>
        <w:t xml:space="preserve"> can be understood easily and </w:t>
      </w:r>
      <w:r w:rsidR="005D4F25">
        <w:rPr>
          <w:lang w:bidi="ta-IN"/>
        </w:rPr>
        <w:t xml:space="preserve">a </w:t>
      </w:r>
      <w:r w:rsidR="00C22487">
        <w:rPr>
          <w:lang w:bidi="ta-IN"/>
        </w:rPr>
        <w:t>very close friendly environment</w:t>
      </w:r>
      <w:r w:rsidR="005D4F25">
        <w:rPr>
          <w:lang w:bidi="ta-IN"/>
        </w:rPr>
        <w:t xml:space="preserve"> should be maintained</w:t>
      </w:r>
      <w:r w:rsidR="00C22487">
        <w:rPr>
          <w:lang w:bidi="ta-IN"/>
        </w:rPr>
        <w:t xml:space="preserve"> in the related government institutions to </w:t>
      </w:r>
      <w:r w:rsidR="005D4F25">
        <w:rPr>
          <w:lang w:bidi="ta-IN"/>
        </w:rPr>
        <w:t xml:space="preserve">create </w:t>
      </w:r>
      <w:r w:rsidR="00C22487">
        <w:rPr>
          <w:lang w:bidi="ta-IN"/>
        </w:rPr>
        <w:t xml:space="preserve">confidence </w:t>
      </w:r>
      <w:r w:rsidR="005D4F25">
        <w:rPr>
          <w:lang w:bidi="ta-IN"/>
        </w:rPr>
        <w:t>in</w:t>
      </w:r>
      <w:r w:rsidR="00C22487">
        <w:rPr>
          <w:lang w:bidi="ta-IN"/>
        </w:rPr>
        <w:t xml:space="preserve"> the legal process. Process</w:t>
      </w:r>
      <w:r w:rsidR="005D4F25">
        <w:rPr>
          <w:lang w:bidi="ta-IN"/>
        </w:rPr>
        <w:t>es</w:t>
      </w:r>
      <w:r w:rsidR="00C22487">
        <w:rPr>
          <w:lang w:bidi="ta-IN"/>
        </w:rPr>
        <w:t xml:space="preserve"> should be transparent enough to make sure no information</w:t>
      </w:r>
      <w:r w:rsidR="005D4F25">
        <w:rPr>
          <w:lang w:bidi="ta-IN"/>
        </w:rPr>
        <w:t xml:space="preserve"> is </w:t>
      </w:r>
      <w:r w:rsidR="00C22487">
        <w:rPr>
          <w:lang w:bidi="ta-IN"/>
        </w:rPr>
        <w:t>leak</w:t>
      </w:r>
      <w:r w:rsidR="005D4F25">
        <w:rPr>
          <w:lang w:bidi="ta-IN"/>
        </w:rPr>
        <w:t>ed</w:t>
      </w:r>
      <w:r w:rsidR="00C22487">
        <w:rPr>
          <w:lang w:bidi="ta-IN"/>
        </w:rPr>
        <w:t xml:space="preserve"> to competitors in the process</w:t>
      </w:r>
      <w:r w:rsidR="00974426">
        <w:rPr>
          <w:lang w:bidi="ta-IN"/>
        </w:rPr>
        <w:t xml:space="preserve">. </w:t>
      </w:r>
      <w:r w:rsidR="00C22487">
        <w:rPr>
          <w:lang w:bidi="ta-IN"/>
        </w:rPr>
        <w:t xml:space="preserve"> </w:t>
      </w:r>
      <w:r w:rsidR="00974426">
        <w:rPr>
          <w:lang w:bidi="ta-IN"/>
        </w:rPr>
        <w:t xml:space="preserve">Further, the </w:t>
      </w:r>
      <w:r w:rsidR="00C22487">
        <w:rPr>
          <w:lang w:bidi="ta-IN"/>
        </w:rPr>
        <w:t xml:space="preserve">system </w:t>
      </w:r>
      <w:r w:rsidR="00974426">
        <w:rPr>
          <w:lang w:bidi="ta-IN"/>
        </w:rPr>
        <w:t>should be</w:t>
      </w:r>
      <w:r w:rsidR="00C22487">
        <w:rPr>
          <w:lang w:bidi="ta-IN"/>
        </w:rPr>
        <w:t xml:space="preserve"> strong enough to prevent </w:t>
      </w:r>
      <w:r w:rsidR="00486C8F">
        <w:rPr>
          <w:lang w:bidi="ta-IN"/>
        </w:rPr>
        <w:t>issues related to the trust of the applicants</w:t>
      </w:r>
      <w:r w:rsidR="00974426">
        <w:rPr>
          <w:lang w:bidi="ta-IN"/>
        </w:rPr>
        <w:t xml:space="preserve"> and </w:t>
      </w:r>
      <w:r w:rsidR="005D4F25">
        <w:rPr>
          <w:lang w:bidi="ta-IN"/>
        </w:rPr>
        <w:t>make provisions for</w:t>
      </w:r>
      <w:r w:rsidR="00C22487">
        <w:rPr>
          <w:lang w:bidi="ta-IN"/>
        </w:rPr>
        <w:t xml:space="preserve"> </w:t>
      </w:r>
      <w:r w:rsidR="00974426">
        <w:rPr>
          <w:lang w:bidi="ta-IN"/>
        </w:rPr>
        <w:t>taking legal</w:t>
      </w:r>
      <w:r w:rsidR="00C22487">
        <w:rPr>
          <w:lang w:bidi="ta-IN"/>
        </w:rPr>
        <w:t xml:space="preserve"> action against misbehaviors. </w:t>
      </w:r>
    </w:p>
    <w:p w:rsidR="00974426" w:rsidRDefault="00974426" w:rsidP="00AB7D3E">
      <w:pPr>
        <w:autoSpaceDE w:val="0"/>
        <w:autoSpaceDN w:val="0"/>
        <w:adjustRightInd w:val="0"/>
        <w:spacing w:after="0" w:line="360" w:lineRule="auto"/>
        <w:jc w:val="both"/>
        <w:rPr>
          <w:lang w:bidi="ta-IN"/>
        </w:rPr>
      </w:pPr>
    </w:p>
    <w:p w:rsidR="003675FF" w:rsidRPr="00974426" w:rsidRDefault="00974426" w:rsidP="00AB7D3E">
      <w:pPr>
        <w:autoSpaceDE w:val="0"/>
        <w:autoSpaceDN w:val="0"/>
        <w:adjustRightInd w:val="0"/>
        <w:spacing w:after="0" w:line="360" w:lineRule="auto"/>
        <w:jc w:val="both"/>
        <w:rPr>
          <w:b/>
          <w:bCs/>
          <w:lang w:bidi="ta-IN"/>
        </w:rPr>
      </w:pPr>
      <w:r w:rsidRPr="00974426">
        <w:rPr>
          <w:b/>
          <w:bCs/>
          <w:lang w:bidi="ta-IN"/>
        </w:rPr>
        <w:t>Conclusion</w:t>
      </w:r>
    </w:p>
    <w:p w:rsidR="00974426" w:rsidRDefault="00375697" w:rsidP="00AB7D3E">
      <w:pPr>
        <w:autoSpaceDE w:val="0"/>
        <w:autoSpaceDN w:val="0"/>
        <w:adjustRightInd w:val="0"/>
        <w:spacing w:after="0" w:line="360" w:lineRule="auto"/>
        <w:jc w:val="both"/>
        <w:rPr>
          <w:lang w:bidi="ta-IN"/>
        </w:rPr>
      </w:pPr>
      <w:r>
        <w:rPr>
          <w:lang w:bidi="ta-IN"/>
        </w:rPr>
        <w:t>The m</w:t>
      </w:r>
      <w:r w:rsidR="00974426">
        <w:rPr>
          <w:lang w:bidi="ta-IN"/>
        </w:rPr>
        <w:t xml:space="preserve">ain </w:t>
      </w:r>
      <w:r>
        <w:rPr>
          <w:lang w:bidi="ta-IN"/>
        </w:rPr>
        <w:t>ob</w:t>
      </w:r>
      <w:r w:rsidR="00974426">
        <w:rPr>
          <w:lang w:bidi="ta-IN"/>
        </w:rPr>
        <w:t>jective of th</w:t>
      </w:r>
      <w:r w:rsidR="003E44B7">
        <w:rPr>
          <w:lang w:bidi="ta-IN"/>
        </w:rPr>
        <w:t>is explorative</w:t>
      </w:r>
      <w:r w:rsidR="00974426">
        <w:rPr>
          <w:lang w:bidi="ta-IN"/>
        </w:rPr>
        <w:t xml:space="preserve"> study was to identify </w:t>
      </w:r>
      <w:r>
        <w:rPr>
          <w:lang w:bidi="ta-IN"/>
        </w:rPr>
        <w:t xml:space="preserve">the </w:t>
      </w:r>
      <w:r w:rsidR="00974426">
        <w:rPr>
          <w:lang w:bidi="ta-IN"/>
        </w:rPr>
        <w:t xml:space="preserve">innovative behavior of manufacturing SMEs in </w:t>
      </w:r>
      <w:r>
        <w:rPr>
          <w:lang w:bidi="ta-IN"/>
        </w:rPr>
        <w:t xml:space="preserve">the </w:t>
      </w:r>
      <w:r w:rsidR="00974426">
        <w:rPr>
          <w:lang w:bidi="ta-IN"/>
        </w:rPr>
        <w:t>Western province of Sri Lanka</w:t>
      </w:r>
      <w:r>
        <w:rPr>
          <w:lang w:bidi="ta-IN"/>
        </w:rPr>
        <w:t>,</w:t>
      </w:r>
      <w:r w:rsidR="00974426">
        <w:rPr>
          <w:lang w:bidi="ta-IN"/>
        </w:rPr>
        <w:t xml:space="preserve"> enabling to </w:t>
      </w:r>
      <w:r>
        <w:rPr>
          <w:lang w:bidi="ta-IN"/>
        </w:rPr>
        <w:t>arrive at</w:t>
      </w:r>
      <w:r w:rsidR="00974426">
        <w:rPr>
          <w:lang w:bidi="ta-IN"/>
        </w:rPr>
        <w:t xml:space="preserve"> policy implications for promoting innovativeness among this sector</w:t>
      </w:r>
      <w:r w:rsidR="005F1D77">
        <w:rPr>
          <w:lang w:bidi="ta-IN"/>
        </w:rPr>
        <w:t xml:space="preserve"> as they closely work with and cater to poor communities in the country. </w:t>
      </w:r>
      <w:r w:rsidR="00D12794">
        <w:rPr>
          <w:lang w:bidi="ta-IN"/>
        </w:rPr>
        <w:t>It was found that the innovative activities in developing and improving products/services and process</w:t>
      </w:r>
      <w:r>
        <w:rPr>
          <w:lang w:bidi="ta-IN"/>
        </w:rPr>
        <w:t>es</w:t>
      </w:r>
      <w:r w:rsidR="00D12794">
        <w:rPr>
          <w:lang w:bidi="ta-IN"/>
        </w:rPr>
        <w:t xml:space="preserve"> are moderate but satisfactory as it is the</w:t>
      </w:r>
      <w:r>
        <w:rPr>
          <w:lang w:bidi="ta-IN"/>
        </w:rPr>
        <w:t>ir</w:t>
      </w:r>
      <w:r w:rsidR="00D12794">
        <w:rPr>
          <w:lang w:bidi="ta-IN"/>
        </w:rPr>
        <w:t xml:space="preserve"> nature that innovativeness is not a characteristic of all SMEs. </w:t>
      </w:r>
      <w:r>
        <w:rPr>
          <w:lang w:bidi="ta-IN"/>
        </w:rPr>
        <w:t>T</w:t>
      </w:r>
      <w:r w:rsidR="00D12794">
        <w:rPr>
          <w:lang w:bidi="ta-IN"/>
        </w:rPr>
        <w:t xml:space="preserve">he findings have not supported to conclude </w:t>
      </w:r>
      <w:r w:rsidR="0092735D">
        <w:rPr>
          <w:lang w:bidi="ta-IN"/>
        </w:rPr>
        <w:t xml:space="preserve">that </w:t>
      </w:r>
      <w:r w:rsidR="00D12794">
        <w:rPr>
          <w:lang w:bidi="ta-IN"/>
        </w:rPr>
        <w:t>their marketing, organizational and managerial</w:t>
      </w:r>
      <w:r w:rsidR="0092735D">
        <w:rPr>
          <w:lang w:bidi="ta-IN"/>
        </w:rPr>
        <w:t xml:space="preserve"> activities</w:t>
      </w:r>
      <w:r w:rsidR="00D12794">
        <w:rPr>
          <w:lang w:bidi="ta-IN"/>
        </w:rPr>
        <w:t xml:space="preserve"> are sufficiently innovative. There is a need </w:t>
      </w:r>
      <w:r w:rsidR="0092735D">
        <w:rPr>
          <w:lang w:bidi="ta-IN"/>
        </w:rPr>
        <w:t xml:space="preserve">for </w:t>
      </w:r>
      <w:r w:rsidR="00D12794">
        <w:rPr>
          <w:lang w:bidi="ta-IN"/>
        </w:rPr>
        <w:t xml:space="preserve">sufficient knowledge and </w:t>
      </w:r>
      <w:r w:rsidR="00E64886">
        <w:rPr>
          <w:lang w:bidi="ta-IN"/>
        </w:rPr>
        <w:t xml:space="preserve">information infrastructure and assistance </w:t>
      </w:r>
      <w:r w:rsidR="0092735D">
        <w:rPr>
          <w:lang w:bidi="ta-IN"/>
        </w:rPr>
        <w:t xml:space="preserve">being </w:t>
      </w:r>
      <w:r w:rsidR="00E64886">
        <w:rPr>
          <w:lang w:bidi="ta-IN"/>
        </w:rPr>
        <w:t xml:space="preserve">provided by </w:t>
      </w:r>
      <w:r w:rsidR="0092735D">
        <w:rPr>
          <w:lang w:bidi="ta-IN"/>
        </w:rPr>
        <w:t xml:space="preserve">the </w:t>
      </w:r>
      <w:r w:rsidR="00E64886">
        <w:rPr>
          <w:lang w:bidi="ta-IN"/>
        </w:rPr>
        <w:t xml:space="preserve">government, universities, technical education firms, and R&amp;D institutions. Further there should be </w:t>
      </w:r>
      <w:r w:rsidR="0092735D">
        <w:rPr>
          <w:lang w:bidi="ta-IN"/>
        </w:rPr>
        <w:t xml:space="preserve">a </w:t>
      </w:r>
      <w:r w:rsidR="00E64886">
        <w:rPr>
          <w:lang w:bidi="ta-IN"/>
        </w:rPr>
        <w:t>m</w:t>
      </w:r>
      <w:r w:rsidR="003E44B7">
        <w:rPr>
          <w:lang w:bidi="ta-IN"/>
        </w:rPr>
        <w:t xml:space="preserve">echanism </w:t>
      </w:r>
      <w:r w:rsidR="00E64886">
        <w:rPr>
          <w:lang w:bidi="ta-IN"/>
        </w:rPr>
        <w:t>to stay close</w:t>
      </w:r>
      <w:r w:rsidR="0092735D">
        <w:rPr>
          <w:lang w:bidi="ta-IN"/>
        </w:rPr>
        <w:t>r</w:t>
      </w:r>
      <w:r w:rsidR="00E64886">
        <w:rPr>
          <w:lang w:bidi="ta-IN"/>
        </w:rPr>
        <w:t xml:space="preserve"> to SMEs through intermediation and friendl</w:t>
      </w:r>
      <w:r w:rsidR="002B1B0B">
        <w:rPr>
          <w:lang w:bidi="ta-IN"/>
        </w:rPr>
        <w:t>y</w:t>
      </w:r>
      <w:r w:rsidR="00E64886">
        <w:rPr>
          <w:lang w:bidi="ta-IN"/>
        </w:rPr>
        <w:t xml:space="preserve"> liaison officers. </w:t>
      </w:r>
      <w:r w:rsidR="003E44B7">
        <w:rPr>
          <w:lang w:bidi="ta-IN"/>
        </w:rPr>
        <w:t xml:space="preserve">Moreover, SMEs </w:t>
      </w:r>
      <w:r w:rsidR="00CD0B79">
        <w:rPr>
          <w:lang w:bidi="ta-IN"/>
        </w:rPr>
        <w:t>also</w:t>
      </w:r>
      <w:r w:rsidR="003E44B7">
        <w:rPr>
          <w:lang w:bidi="ta-IN"/>
        </w:rPr>
        <w:t xml:space="preserve"> need to seek </w:t>
      </w:r>
      <w:r w:rsidR="00CD0B79">
        <w:rPr>
          <w:lang w:bidi="ta-IN"/>
        </w:rPr>
        <w:t>options</w:t>
      </w:r>
      <w:r w:rsidR="003E44B7">
        <w:rPr>
          <w:lang w:bidi="ta-IN"/>
        </w:rPr>
        <w:t xml:space="preserve"> to collaborate with other firms, universities, technical centers and R&amp;D firms to bring new knowledge into the firm</w:t>
      </w:r>
      <w:r w:rsidR="0092735D">
        <w:rPr>
          <w:lang w:bidi="ta-IN"/>
        </w:rPr>
        <w:t>s</w:t>
      </w:r>
      <w:r w:rsidR="00CD0B79">
        <w:rPr>
          <w:lang w:bidi="ta-IN"/>
        </w:rPr>
        <w:t xml:space="preserve"> and shar</w:t>
      </w:r>
      <w:r w:rsidR="0092735D">
        <w:rPr>
          <w:lang w:bidi="ta-IN"/>
        </w:rPr>
        <w:t>e</w:t>
      </w:r>
      <w:r w:rsidR="00CD0B79">
        <w:rPr>
          <w:lang w:bidi="ta-IN"/>
        </w:rPr>
        <w:t xml:space="preserve"> information about new products/ services, technology, and markets.</w:t>
      </w:r>
    </w:p>
    <w:p w:rsidR="00CD0B79" w:rsidRDefault="00CD0B79" w:rsidP="00AB7D3E">
      <w:pPr>
        <w:autoSpaceDE w:val="0"/>
        <w:autoSpaceDN w:val="0"/>
        <w:adjustRightInd w:val="0"/>
        <w:spacing w:after="0" w:line="360" w:lineRule="auto"/>
        <w:jc w:val="both"/>
        <w:rPr>
          <w:lang w:bidi="ta-IN"/>
        </w:rPr>
      </w:pPr>
    </w:p>
    <w:p w:rsidR="003E44B7" w:rsidRDefault="003E44B7" w:rsidP="00AB7D3E">
      <w:pPr>
        <w:autoSpaceDE w:val="0"/>
        <w:autoSpaceDN w:val="0"/>
        <w:adjustRightInd w:val="0"/>
        <w:spacing w:after="0" w:line="360" w:lineRule="auto"/>
        <w:jc w:val="both"/>
        <w:rPr>
          <w:lang w:bidi="ta-IN"/>
        </w:rPr>
      </w:pPr>
    </w:p>
    <w:p w:rsidR="00E64886" w:rsidRDefault="00882F6F" w:rsidP="00AB7D3E">
      <w:pPr>
        <w:autoSpaceDE w:val="0"/>
        <w:autoSpaceDN w:val="0"/>
        <w:adjustRightInd w:val="0"/>
        <w:spacing w:after="0" w:line="360" w:lineRule="auto"/>
        <w:jc w:val="both"/>
        <w:rPr>
          <w:lang w:bidi="ta-IN"/>
        </w:rPr>
      </w:pPr>
      <w:r>
        <w:rPr>
          <w:lang w:bidi="ta-IN"/>
        </w:rPr>
        <w:t>Th</w:t>
      </w:r>
      <w:r w:rsidR="00CD0B79">
        <w:rPr>
          <w:lang w:bidi="ta-IN"/>
        </w:rPr>
        <w:t>is</w:t>
      </w:r>
      <w:r>
        <w:rPr>
          <w:lang w:bidi="ta-IN"/>
        </w:rPr>
        <w:t xml:space="preserve"> study emphasizes </w:t>
      </w:r>
      <w:r w:rsidR="00CD0B79">
        <w:rPr>
          <w:lang w:bidi="ta-IN"/>
        </w:rPr>
        <w:t>t</w:t>
      </w:r>
      <w:r w:rsidR="00E64886">
        <w:rPr>
          <w:lang w:bidi="ta-IN"/>
        </w:rPr>
        <w:t xml:space="preserve">he need of the supportive policies </w:t>
      </w:r>
      <w:r w:rsidR="00CD0B79">
        <w:rPr>
          <w:lang w:bidi="ta-IN"/>
        </w:rPr>
        <w:t>in</w:t>
      </w:r>
      <w:r w:rsidR="00E64886">
        <w:rPr>
          <w:lang w:bidi="ta-IN"/>
        </w:rPr>
        <w:t xml:space="preserve"> foreign trade and foreign employment to safeguard SMEs from global competition especially from China and India and enabling </w:t>
      </w:r>
      <w:r w:rsidR="0092735D">
        <w:rPr>
          <w:lang w:bidi="ta-IN"/>
        </w:rPr>
        <w:t>SMEs</w:t>
      </w:r>
      <w:r w:rsidR="00E64886">
        <w:rPr>
          <w:lang w:bidi="ta-IN"/>
        </w:rPr>
        <w:t xml:space="preserve"> to find young and skilled labor for the growth of the</w:t>
      </w:r>
      <w:r w:rsidR="0092735D">
        <w:rPr>
          <w:lang w:bidi="ta-IN"/>
        </w:rPr>
        <w:t>ir</w:t>
      </w:r>
      <w:r w:rsidR="00E64886">
        <w:rPr>
          <w:lang w:bidi="ta-IN"/>
        </w:rPr>
        <w:t xml:space="preserve"> firms. Financial assistance from the banking system and government project</w:t>
      </w:r>
      <w:r w:rsidR="00CD0B79">
        <w:rPr>
          <w:lang w:bidi="ta-IN"/>
        </w:rPr>
        <w:t>s</w:t>
      </w:r>
      <w:r w:rsidR="00E64886">
        <w:rPr>
          <w:lang w:bidi="ta-IN"/>
        </w:rPr>
        <w:t xml:space="preserve"> will help </w:t>
      </w:r>
      <w:r>
        <w:rPr>
          <w:lang w:bidi="ta-IN"/>
        </w:rPr>
        <w:t xml:space="preserve">resource constrained </w:t>
      </w:r>
      <w:r>
        <w:rPr>
          <w:lang w:bidi="ta-IN"/>
        </w:rPr>
        <w:lastRenderedPageBreak/>
        <w:t>SMEs to</w:t>
      </w:r>
      <w:r w:rsidR="00E64886">
        <w:rPr>
          <w:lang w:bidi="ta-IN"/>
        </w:rPr>
        <w:t xml:space="preserve"> trigger innovations</w:t>
      </w:r>
      <w:r w:rsidR="00CD0B79">
        <w:rPr>
          <w:lang w:bidi="ta-IN"/>
        </w:rPr>
        <w:t xml:space="preserve"> as they are not capable enough to allocate</w:t>
      </w:r>
      <w:r w:rsidR="0092735D">
        <w:rPr>
          <w:lang w:bidi="ta-IN"/>
        </w:rPr>
        <w:t xml:space="preserve"> needed </w:t>
      </w:r>
      <w:r w:rsidR="00CD0B79">
        <w:rPr>
          <w:lang w:bidi="ta-IN"/>
        </w:rPr>
        <w:t>funds</w:t>
      </w:r>
      <w:r w:rsidR="0092735D">
        <w:rPr>
          <w:lang w:bidi="ta-IN"/>
        </w:rPr>
        <w:t xml:space="preserve"> themselves</w:t>
      </w:r>
      <w:r w:rsidR="00E64886">
        <w:rPr>
          <w:lang w:bidi="ta-IN"/>
        </w:rPr>
        <w:t xml:space="preserve">. Existence of </w:t>
      </w:r>
      <w:r w:rsidR="0092735D">
        <w:rPr>
          <w:lang w:bidi="ta-IN"/>
        </w:rPr>
        <w:t xml:space="preserve">a </w:t>
      </w:r>
      <w:r w:rsidR="00E64886">
        <w:rPr>
          <w:lang w:bidi="ta-IN"/>
        </w:rPr>
        <w:t xml:space="preserve">transparent and simplified process of protecting innovations </w:t>
      </w:r>
      <w:r w:rsidR="00C25D62">
        <w:rPr>
          <w:lang w:bidi="ta-IN"/>
        </w:rPr>
        <w:t>will increase the level of involvement in innovations</w:t>
      </w:r>
      <w:r>
        <w:rPr>
          <w:lang w:bidi="ta-IN"/>
        </w:rPr>
        <w:t xml:space="preserve"> </w:t>
      </w:r>
      <w:r w:rsidR="0092735D">
        <w:rPr>
          <w:lang w:bidi="ta-IN"/>
        </w:rPr>
        <w:t>among</w:t>
      </w:r>
      <w:r>
        <w:rPr>
          <w:lang w:bidi="ta-IN"/>
        </w:rPr>
        <w:t xml:space="preserve"> SMEs</w:t>
      </w:r>
      <w:r w:rsidR="00C25D62">
        <w:rPr>
          <w:lang w:bidi="ta-IN"/>
        </w:rPr>
        <w:t xml:space="preserve"> </w:t>
      </w:r>
      <w:r w:rsidR="0092735D">
        <w:rPr>
          <w:lang w:bidi="ta-IN"/>
        </w:rPr>
        <w:t>to</w:t>
      </w:r>
      <w:r w:rsidR="00C25D62">
        <w:rPr>
          <w:lang w:bidi="ta-IN"/>
        </w:rPr>
        <w:t xml:space="preserve"> finally come out with </w:t>
      </w:r>
      <w:r w:rsidR="003E44B7">
        <w:rPr>
          <w:lang w:bidi="ta-IN"/>
        </w:rPr>
        <w:t xml:space="preserve">more </w:t>
      </w:r>
      <w:r w:rsidR="0092735D">
        <w:rPr>
          <w:lang w:bidi="ta-IN"/>
        </w:rPr>
        <w:t>patents, copy</w:t>
      </w:r>
      <w:r w:rsidR="00C25D62">
        <w:rPr>
          <w:lang w:bidi="ta-IN"/>
        </w:rPr>
        <w:t>rights, registered industrial designs, t</w:t>
      </w:r>
      <w:r w:rsidR="00581DC4">
        <w:rPr>
          <w:lang w:bidi="ta-IN"/>
        </w:rPr>
        <w:t>r</w:t>
      </w:r>
      <w:r w:rsidR="00C25D62">
        <w:rPr>
          <w:lang w:bidi="ta-IN"/>
        </w:rPr>
        <w:t>ademarks and other</w:t>
      </w:r>
      <w:r>
        <w:rPr>
          <w:lang w:bidi="ta-IN"/>
        </w:rPr>
        <w:t xml:space="preserve"> forms of innovation outputs.</w:t>
      </w:r>
      <w:r w:rsidR="00A434AB">
        <w:rPr>
          <w:lang w:bidi="ta-IN"/>
        </w:rPr>
        <w:t xml:space="preserve"> </w:t>
      </w:r>
      <w:r w:rsidR="00777356">
        <w:rPr>
          <w:lang w:bidi="ta-IN"/>
        </w:rPr>
        <w:br/>
      </w:r>
    </w:p>
    <w:p w:rsidR="00CD0B79" w:rsidRDefault="0092735D" w:rsidP="00AB7D3E">
      <w:pPr>
        <w:autoSpaceDE w:val="0"/>
        <w:autoSpaceDN w:val="0"/>
        <w:adjustRightInd w:val="0"/>
        <w:spacing w:after="0" w:line="360" w:lineRule="auto"/>
        <w:jc w:val="both"/>
        <w:rPr>
          <w:lang w:bidi="ta-IN"/>
        </w:rPr>
      </w:pPr>
      <w:r>
        <w:rPr>
          <w:lang w:bidi="ta-IN"/>
        </w:rPr>
        <w:t>The c</w:t>
      </w:r>
      <w:r w:rsidR="00CD0B79">
        <w:rPr>
          <w:lang w:bidi="ta-IN"/>
        </w:rPr>
        <w:t xml:space="preserve">urrent study did not focus on the </w:t>
      </w:r>
      <w:r w:rsidR="00777356">
        <w:rPr>
          <w:lang w:bidi="ta-IN"/>
        </w:rPr>
        <w:t xml:space="preserve">demand-side factors </w:t>
      </w:r>
      <w:r w:rsidR="00703716">
        <w:rPr>
          <w:lang w:bidi="ta-IN"/>
        </w:rPr>
        <w:t xml:space="preserve">such as customer perception on local products and services and government procurement </w:t>
      </w:r>
      <w:r w:rsidR="00777356">
        <w:rPr>
          <w:lang w:bidi="ta-IN"/>
        </w:rPr>
        <w:t xml:space="preserve">which will directly influence the innovativeness of the SMEs especially in the resource constrained environment. Further, it did not inquire </w:t>
      </w:r>
      <w:r>
        <w:rPr>
          <w:lang w:bidi="ta-IN"/>
        </w:rPr>
        <w:t xml:space="preserve">into </w:t>
      </w:r>
      <w:r w:rsidR="00777356">
        <w:rPr>
          <w:lang w:bidi="ta-IN"/>
        </w:rPr>
        <w:t xml:space="preserve">the innovation infrastructure provided by government institutions, universities, technology centers, R&amp;D firms etc. Further, existing government policies related to SMEs and innovations were not examined. It is recommended </w:t>
      </w:r>
      <w:r>
        <w:rPr>
          <w:lang w:bidi="ta-IN"/>
        </w:rPr>
        <w:t>that</w:t>
      </w:r>
      <w:r w:rsidR="00777356">
        <w:rPr>
          <w:lang w:bidi="ta-IN"/>
        </w:rPr>
        <w:t xml:space="preserve"> future researcher in this field investigate these areas for improving </w:t>
      </w:r>
      <w:r w:rsidR="00DF41E6">
        <w:rPr>
          <w:lang w:bidi="ta-IN"/>
        </w:rPr>
        <w:t>innovative performance</w:t>
      </w:r>
      <w:r w:rsidR="00777356">
        <w:rPr>
          <w:lang w:bidi="ta-IN"/>
        </w:rPr>
        <w:t xml:space="preserve"> of SMEs and, hence,</w:t>
      </w:r>
      <w:r>
        <w:rPr>
          <w:lang w:bidi="ta-IN"/>
        </w:rPr>
        <w:t xml:space="preserve"> their</w:t>
      </w:r>
      <w:r w:rsidR="00777356">
        <w:rPr>
          <w:lang w:bidi="ta-IN"/>
        </w:rPr>
        <w:t xml:space="preserve"> positive contribution towards national economic targets. </w:t>
      </w:r>
    </w:p>
    <w:p w:rsidR="00E64886" w:rsidRPr="00CF0959" w:rsidRDefault="00E64886" w:rsidP="00AB7D3E">
      <w:pPr>
        <w:autoSpaceDE w:val="0"/>
        <w:autoSpaceDN w:val="0"/>
        <w:adjustRightInd w:val="0"/>
        <w:spacing w:after="0" w:line="360" w:lineRule="auto"/>
        <w:jc w:val="both"/>
        <w:rPr>
          <w:lang w:bidi="ta-IN"/>
        </w:rPr>
      </w:pPr>
    </w:p>
    <w:p w:rsidR="00955182" w:rsidRDefault="00955182"/>
    <w:p w:rsidR="00EB6AEA" w:rsidRPr="006822A1" w:rsidRDefault="00EB6AEA" w:rsidP="006822A1">
      <w:pPr>
        <w:spacing w:line="360" w:lineRule="auto"/>
        <w:jc w:val="both"/>
        <w:rPr>
          <w:b/>
          <w:bCs/>
        </w:rPr>
      </w:pPr>
      <w:r w:rsidRPr="006822A1">
        <w:rPr>
          <w:b/>
          <w:bCs/>
        </w:rPr>
        <w:t>References</w:t>
      </w:r>
      <w:r w:rsidR="00DB6852">
        <w:rPr>
          <w:b/>
          <w:bCs/>
        </w:rPr>
        <w:t xml:space="preserve"> </w:t>
      </w:r>
    </w:p>
    <w:p w:rsidR="00126920" w:rsidRPr="00DB6852" w:rsidRDefault="00126920" w:rsidP="00126920">
      <w:pPr>
        <w:pStyle w:val="ListParagraph"/>
        <w:numPr>
          <w:ilvl w:val="0"/>
          <w:numId w:val="2"/>
        </w:numPr>
        <w:ind w:left="360"/>
        <w:jc w:val="both"/>
      </w:pPr>
      <w:r w:rsidRPr="00DB6852">
        <w:t>ADB Report</w:t>
      </w:r>
      <w:r w:rsidR="00C01CA9">
        <w:t>,</w:t>
      </w:r>
      <w:r w:rsidRPr="00DB6852">
        <w:t xml:space="preserve"> 2007</w:t>
      </w:r>
      <w:r w:rsidR="00C01CA9">
        <w:t>,</w:t>
      </w:r>
      <w:r w:rsidRPr="00DB6852">
        <w:t xml:space="preserve"> Democratic Socialist Republic of Sri Lanka: Small and Medium Enterprise Regional Development Project.</w:t>
      </w:r>
    </w:p>
    <w:p w:rsidR="001649BE" w:rsidRPr="00DB6852" w:rsidRDefault="001649BE" w:rsidP="006822A1">
      <w:pPr>
        <w:pStyle w:val="ListParagraph"/>
        <w:numPr>
          <w:ilvl w:val="0"/>
          <w:numId w:val="2"/>
        </w:numPr>
        <w:autoSpaceDE w:val="0"/>
        <w:autoSpaceDN w:val="0"/>
        <w:adjustRightInd w:val="0"/>
        <w:spacing w:after="0" w:line="360" w:lineRule="auto"/>
        <w:ind w:left="360"/>
        <w:jc w:val="both"/>
        <w:rPr>
          <w:lang w:bidi="ta-IN"/>
        </w:rPr>
      </w:pPr>
      <w:r w:rsidRPr="00DB6852">
        <w:rPr>
          <w:lang w:bidi="ta-IN"/>
        </w:rPr>
        <w:t>Aghi</w:t>
      </w:r>
      <w:r w:rsidR="00C01CA9">
        <w:rPr>
          <w:lang w:bidi="ta-IN"/>
        </w:rPr>
        <w:t>on, P., David, P.A., Foray, D., 2009,</w:t>
      </w:r>
      <w:r w:rsidRPr="00DB6852">
        <w:rPr>
          <w:lang w:bidi="ta-IN"/>
        </w:rPr>
        <w:t xml:space="preserve"> Science, Technology and Innovation for Economic Growth: Linking Policy Research and Practice in ‘STIG Systems’. In: </w:t>
      </w:r>
      <w:r w:rsidRPr="00DB6852">
        <w:rPr>
          <w:rFonts w:eastAsia="Verdana,Italic"/>
          <w:lang w:bidi="ta-IN"/>
        </w:rPr>
        <w:t>Research Policy</w:t>
      </w:r>
      <w:r w:rsidRPr="00DB6852">
        <w:rPr>
          <w:lang w:bidi="ta-IN"/>
        </w:rPr>
        <w:t>, Volume 38, Issue 4, pp. 681-693.</w:t>
      </w:r>
    </w:p>
    <w:p w:rsidR="00507E24" w:rsidRPr="00DB6852" w:rsidRDefault="00507E24" w:rsidP="006822A1">
      <w:pPr>
        <w:pStyle w:val="ListParagraph"/>
        <w:numPr>
          <w:ilvl w:val="0"/>
          <w:numId w:val="2"/>
        </w:numPr>
        <w:autoSpaceDE w:val="0"/>
        <w:autoSpaceDN w:val="0"/>
        <w:adjustRightInd w:val="0"/>
        <w:spacing w:after="0" w:line="360" w:lineRule="auto"/>
        <w:ind w:left="360"/>
        <w:jc w:val="both"/>
        <w:rPr>
          <w:lang w:bidi="ta-IN"/>
        </w:rPr>
      </w:pPr>
      <w:r w:rsidRPr="00DB6852">
        <w:rPr>
          <w:lang w:bidi="ta-IN"/>
        </w:rPr>
        <w:t>Anderson</w:t>
      </w:r>
      <w:r w:rsidR="00C01CA9">
        <w:rPr>
          <w:lang w:bidi="ta-IN"/>
        </w:rPr>
        <w:t>,</w:t>
      </w:r>
      <w:r w:rsidRPr="00DB6852">
        <w:rPr>
          <w:lang w:bidi="ta-IN"/>
        </w:rPr>
        <w:t xml:space="preserve"> J., Billou</w:t>
      </w:r>
      <w:r w:rsidR="00C01CA9">
        <w:rPr>
          <w:lang w:bidi="ta-IN"/>
        </w:rPr>
        <w:t xml:space="preserve"> N., </w:t>
      </w:r>
      <w:r w:rsidRPr="00DB6852">
        <w:rPr>
          <w:lang w:bidi="ta-IN"/>
        </w:rPr>
        <w:t>2007,"Serving the world's poor: innovation at the base of the economic pyramid", Journal of Business Strategy, Vol. 28 Iss: 2 pp. 14 – 21</w:t>
      </w:r>
      <w:r w:rsidR="00C01CA9">
        <w:rPr>
          <w:lang w:bidi="ta-IN"/>
        </w:rPr>
        <w:t>.</w:t>
      </w:r>
    </w:p>
    <w:p w:rsidR="00507E24" w:rsidRPr="00DB6852" w:rsidRDefault="00507E24" w:rsidP="006822A1">
      <w:pPr>
        <w:pStyle w:val="ListParagraph"/>
        <w:numPr>
          <w:ilvl w:val="0"/>
          <w:numId w:val="2"/>
        </w:numPr>
        <w:autoSpaceDE w:val="0"/>
        <w:autoSpaceDN w:val="0"/>
        <w:adjustRightInd w:val="0"/>
        <w:spacing w:after="0" w:line="360" w:lineRule="auto"/>
        <w:ind w:left="360"/>
        <w:jc w:val="both"/>
      </w:pPr>
      <w:r w:rsidRPr="00DB6852">
        <w:rPr>
          <w:lang w:bidi="ta-IN"/>
        </w:rPr>
        <w:t>Anderson</w:t>
      </w:r>
      <w:r w:rsidR="00C01CA9">
        <w:rPr>
          <w:lang w:bidi="ta-IN"/>
        </w:rPr>
        <w:t>,</w:t>
      </w:r>
      <w:r w:rsidRPr="00DB6852">
        <w:rPr>
          <w:lang w:bidi="ta-IN"/>
        </w:rPr>
        <w:t xml:space="preserve"> J. and Markides</w:t>
      </w:r>
      <w:r w:rsidR="00C01CA9">
        <w:rPr>
          <w:lang w:bidi="ta-IN"/>
        </w:rPr>
        <w:t>,</w:t>
      </w:r>
      <w:r w:rsidRPr="00DB6852">
        <w:rPr>
          <w:lang w:bidi="ta-IN"/>
        </w:rPr>
        <w:t xml:space="preserve"> C., 2007, </w:t>
      </w:r>
      <w:hyperlink r:id="rId11" w:history="1">
        <w:r w:rsidRPr="00DB6852">
          <w:rPr>
            <w:rStyle w:val="Hyperlink"/>
            <w:color w:val="auto"/>
            <w:u w:val="none"/>
          </w:rPr>
          <w:t>Magazine: Fall 2007</w:t>
        </w:r>
      </w:hyperlink>
      <w:hyperlink r:id="rId12" w:history="1">
        <w:r w:rsidRPr="00DB6852">
          <w:rPr>
            <w:rStyle w:val="Hyperlink"/>
            <w:color w:val="auto"/>
            <w:u w:val="none"/>
          </w:rPr>
          <w:t>Research Feature</w:t>
        </w:r>
      </w:hyperlink>
      <w:r w:rsidRPr="00DB6852">
        <w:t xml:space="preserve"> , October 01, 2007, </w:t>
      </w:r>
      <w:hyperlink r:id="rId13" w:history="1">
        <w:r w:rsidRPr="00DB6852">
          <w:rPr>
            <w:rStyle w:val="Hyperlink"/>
            <w:color w:val="auto"/>
            <w:u w:val="none"/>
          </w:rPr>
          <w:t>http://sloanreview.mit.edu/article/strategic-innovation-at-the-base-of-the-pyramid/</w:t>
        </w:r>
      </w:hyperlink>
      <w:r w:rsidR="00C01CA9">
        <w:t>.</w:t>
      </w:r>
    </w:p>
    <w:p w:rsidR="00507E24" w:rsidRPr="00DB6852" w:rsidRDefault="00FC5267" w:rsidP="006822A1">
      <w:pPr>
        <w:pStyle w:val="ListParagraph"/>
        <w:numPr>
          <w:ilvl w:val="0"/>
          <w:numId w:val="2"/>
        </w:numPr>
        <w:autoSpaceDE w:val="0"/>
        <w:autoSpaceDN w:val="0"/>
        <w:adjustRightInd w:val="0"/>
        <w:spacing w:after="0" w:line="360" w:lineRule="auto"/>
        <w:ind w:left="360"/>
        <w:jc w:val="both"/>
        <w:rPr>
          <w:rStyle w:val="cit-sep"/>
        </w:rPr>
      </w:pPr>
      <w:hyperlink r:id="rId14" w:history="1">
        <w:r w:rsidR="00507E24" w:rsidRPr="00DB6852">
          <w:rPr>
            <w:rStyle w:val="Hyperlink"/>
            <w:color w:val="auto"/>
            <w:u w:val="none"/>
          </w:rPr>
          <w:t>Andersen</w:t>
        </w:r>
      </w:hyperlink>
      <w:r w:rsidR="00C01CA9">
        <w:t>,</w:t>
      </w:r>
      <w:r w:rsidR="00507E24" w:rsidRPr="00DB6852">
        <w:rPr>
          <w:rStyle w:val="name"/>
        </w:rPr>
        <w:t xml:space="preserve"> O. J., 2008, </w:t>
      </w:r>
      <w:r w:rsidR="00507E24" w:rsidRPr="00DB6852">
        <w:rPr>
          <w:rStyle w:val="cit-title"/>
        </w:rPr>
        <w:t>A Bottom-Up Perspective on Innovations</w:t>
      </w:r>
      <w:r w:rsidR="00507E24" w:rsidRPr="00DB6852">
        <w:rPr>
          <w:rStyle w:val="cit-sep"/>
        </w:rPr>
        <w:t xml:space="preserve">: </w:t>
      </w:r>
      <w:r w:rsidR="00507E24" w:rsidRPr="00DB6852">
        <w:rPr>
          <w:rStyle w:val="cit-subtitle"/>
        </w:rPr>
        <w:t xml:space="preserve">Mobilizing Knowledge and Social Capital Through Innovative Processes of Bricolage,  </w:t>
      </w:r>
      <w:r w:rsidR="00507E24" w:rsidRPr="00DB6852">
        <w:rPr>
          <w:rStyle w:val="site-title"/>
        </w:rPr>
        <w:t xml:space="preserve">Administration &amp; Society,  </w:t>
      </w:r>
      <w:r w:rsidR="00507E24" w:rsidRPr="00DB6852">
        <w:rPr>
          <w:rStyle w:val="cit-print-date"/>
        </w:rPr>
        <w:t xml:space="preserve">March 2008 </w:t>
      </w:r>
      <w:r w:rsidR="00507E24" w:rsidRPr="00DB6852">
        <w:rPr>
          <w:rStyle w:val="cit-vol"/>
        </w:rPr>
        <w:t>40</w:t>
      </w:r>
      <w:r w:rsidR="00507E24" w:rsidRPr="00DB6852">
        <w:rPr>
          <w:rStyle w:val="cit-sep"/>
        </w:rPr>
        <w:t xml:space="preserve">: </w:t>
      </w:r>
      <w:r w:rsidR="00507E24" w:rsidRPr="00DB6852">
        <w:rPr>
          <w:rStyle w:val="cit-first-page"/>
        </w:rPr>
        <w:t>54</w:t>
      </w:r>
      <w:r w:rsidR="00507E24" w:rsidRPr="00DB6852">
        <w:rPr>
          <w:rStyle w:val="cit-sep"/>
        </w:rPr>
        <w:t>-</w:t>
      </w:r>
      <w:r w:rsidR="00507E24" w:rsidRPr="00DB6852">
        <w:rPr>
          <w:rStyle w:val="cit-last-page"/>
        </w:rPr>
        <w:t>78</w:t>
      </w:r>
      <w:r w:rsidR="00C01CA9">
        <w:rPr>
          <w:rStyle w:val="cit-last-page"/>
        </w:rPr>
        <w:t>.</w:t>
      </w:r>
    </w:p>
    <w:p w:rsidR="00F36A04" w:rsidRPr="00DB6852" w:rsidRDefault="00F36A04" w:rsidP="006822A1">
      <w:pPr>
        <w:pStyle w:val="ListParagraph"/>
        <w:numPr>
          <w:ilvl w:val="0"/>
          <w:numId w:val="2"/>
        </w:numPr>
        <w:spacing w:line="360" w:lineRule="auto"/>
        <w:ind w:left="360"/>
        <w:jc w:val="both"/>
      </w:pPr>
      <w:r w:rsidRPr="00DB6852">
        <w:t>Antonio</w:t>
      </w:r>
      <w:r w:rsidR="00C01CA9">
        <w:t>,</w:t>
      </w:r>
      <w:r w:rsidRPr="00DB6852">
        <w:t xml:space="preserve"> A. </w:t>
      </w:r>
      <w:r w:rsidR="00C01CA9">
        <w:t>and</w:t>
      </w:r>
      <w:r w:rsidRPr="00DB6852">
        <w:t xml:space="preserve"> Gregorio</w:t>
      </w:r>
      <w:r w:rsidR="00C01CA9">
        <w:t>,</w:t>
      </w:r>
      <w:r w:rsidRPr="00DB6852">
        <w:t xml:space="preserve"> S., 2005, Strategic orientation, management, characteristics and performance: a study of Spanish SMEs‟, Journal of Small Business Management, vol. 43, no. 3, pp. 287-308. </w:t>
      </w:r>
    </w:p>
    <w:p w:rsidR="00F36A04" w:rsidRPr="00DB6852" w:rsidRDefault="00F36A04" w:rsidP="006822A1">
      <w:pPr>
        <w:pStyle w:val="ListParagraph"/>
        <w:numPr>
          <w:ilvl w:val="0"/>
          <w:numId w:val="2"/>
        </w:numPr>
        <w:spacing w:line="360" w:lineRule="auto"/>
        <w:ind w:left="360"/>
        <w:jc w:val="both"/>
      </w:pPr>
      <w:r w:rsidRPr="00DB6852">
        <w:lastRenderedPageBreak/>
        <w:t>Asian SME Summit, 2009, Public Private Partnership in SME Development through Capacity Building, Policy &amp; Research., http://www.philippinechamber.com/index.php?</w:t>
      </w:r>
      <w:r w:rsidR="00C01CA9">
        <w:t>.</w:t>
      </w:r>
    </w:p>
    <w:p w:rsidR="00507E24" w:rsidRDefault="00FC5267" w:rsidP="006822A1">
      <w:pPr>
        <w:pStyle w:val="Heading1"/>
        <w:numPr>
          <w:ilvl w:val="0"/>
          <w:numId w:val="2"/>
        </w:numPr>
        <w:spacing w:line="360" w:lineRule="auto"/>
        <w:ind w:left="360"/>
        <w:jc w:val="both"/>
        <w:rPr>
          <w:rStyle w:val="slug-pages"/>
          <w:b w:val="0"/>
          <w:bCs w:val="0"/>
          <w:sz w:val="24"/>
          <w:szCs w:val="24"/>
        </w:rPr>
      </w:pPr>
      <w:hyperlink r:id="rId15" w:history="1">
        <w:r w:rsidR="00507E24" w:rsidRPr="00DB6852">
          <w:rPr>
            <w:rStyle w:val="Hyperlink"/>
            <w:b w:val="0"/>
            <w:bCs w:val="0"/>
            <w:color w:val="auto"/>
            <w:sz w:val="24"/>
            <w:szCs w:val="24"/>
            <w:u w:val="none"/>
          </w:rPr>
          <w:t>Baker</w:t>
        </w:r>
      </w:hyperlink>
      <w:r w:rsidR="00C01CA9">
        <w:rPr>
          <w:sz w:val="24"/>
          <w:szCs w:val="24"/>
        </w:rPr>
        <w:t>,</w:t>
      </w:r>
      <w:hyperlink r:id="rId16" w:anchor="aff-1" w:history="1"/>
      <w:r w:rsidR="00507E24" w:rsidRPr="00DB6852">
        <w:rPr>
          <w:b w:val="0"/>
          <w:bCs w:val="0"/>
          <w:sz w:val="24"/>
          <w:szCs w:val="24"/>
        </w:rPr>
        <w:t xml:space="preserve"> T., and Nelson</w:t>
      </w:r>
      <w:r w:rsidR="00C01CA9">
        <w:rPr>
          <w:b w:val="0"/>
          <w:bCs w:val="0"/>
          <w:sz w:val="24"/>
          <w:szCs w:val="24"/>
        </w:rPr>
        <w:t>,</w:t>
      </w:r>
      <w:r w:rsidR="00507E24" w:rsidRPr="00DB6852">
        <w:rPr>
          <w:b w:val="0"/>
          <w:bCs w:val="0"/>
          <w:sz w:val="24"/>
          <w:szCs w:val="24"/>
        </w:rPr>
        <w:t xml:space="preserve"> R.E., 2005, Creating Something from Nothing: Resource Construction through Entrepreneurial Bricolage, Administrative</w:t>
      </w:r>
      <w:r w:rsidR="00507E24" w:rsidRPr="00DB6852">
        <w:rPr>
          <w:rStyle w:val="HTMLCite"/>
          <w:b w:val="0"/>
          <w:bCs w:val="0"/>
          <w:i w:val="0"/>
          <w:iCs w:val="0"/>
          <w:sz w:val="24"/>
          <w:szCs w:val="24"/>
        </w:rPr>
        <w:t xml:space="preserve"> Science Quarterly, </w:t>
      </w:r>
      <w:r w:rsidR="00507E24" w:rsidRPr="00DB6852">
        <w:rPr>
          <w:rStyle w:val="slug-pub-date"/>
          <w:b w:val="0"/>
          <w:bCs w:val="0"/>
          <w:sz w:val="24"/>
          <w:szCs w:val="24"/>
        </w:rPr>
        <w:t xml:space="preserve">September 2005 </w:t>
      </w:r>
      <w:r w:rsidR="00507E24" w:rsidRPr="00DB6852">
        <w:rPr>
          <w:rStyle w:val="slug-vol"/>
          <w:b w:val="0"/>
          <w:bCs w:val="0"/>
          <w:sz w:val="24"/>
          <w:szCs w:val="24"/>
        </w:rPr>
        <w:t xml:space="preserve">vol. 50 </w:t>
      </w:r>
      <w:r w:rsidR="00507E24" w:rsidRPr="00DB6852">
        <w:rPr>
          <w:rStyle w:val="slug-issue"/>
          <w:b w:val="0"/>
          <w:bCs w:val="0"/>
          <w:sz w:val="24"/>
          <w:szCs w:val="24"/>
        </w:rPr>
        <w:t xml:space="preserve">no. 3, </w:t>
      </w:r>
      <w:r w:rsidR="00507E24" w:rsidRPr="00DB6852">
        <w:rPr>
          <w:rStyle w:val="slug-pages"/>
          <w:b w:val="0"/>
          <w:bCs w:val="0"/>
          <w:sz w:val="24"/>
          <w:szCs w:val="24"/>
        </w:rPr>
        <w:t>329-366</w:t>
      </w:r>
      <w:r w:rsidR="00C01CA9">
        <w:rPr>
          <w:rStyle w:val="slug-pages"/>
          <w:b w:val="0"/>
          <w:bCs w:val="0"/>
          <w:sz w:val="24"/>
          <w:szCs w:val="24"/>
        </w:rPr>
        <w:t>.</w:t>
      </w:r>
    </w:p>
    <w:p w:rsidR="00684095" w:rsidRPr="00684095" w:rsidRDefault="00D13B3E" w:rsidP="00684095">
      <w:pPr>
        <w:pStyle w:val="Heading1"/>
        <w:numPr>
          <w:ilvl w:val="0"/>
          <w:numId w:val="2"/>
        </w:numPr>
        <w:spacing w:line="360" w:lineRule="auto"/>
        <w:ind w:left="360"/>
        <w:jc w:val="both"/>
        <w:rPr>
          <w:b w:val="0"/>
          <w:bCs w:val="0"/>
          <w:sz w:val="24"/>
          <w:szCs w:val="24"/>
        </w:rPr>
      </w:pPr>
      <w:r w:rsidRPr="00684095">
        <w:rPr>
          <w:b w:val="0"/>
          <w:bCs w:val="0"/>
          <w:sz w:val="24"/>
          <w:szCs w:val="24"/>
        </w:rPr>
        <w:t>Bartlett</w:t>
      </w:r>
      <w:r w:rsidR="00684095">
        <w:rPr>
          <w:b w:val="0"/>
          <w:bCs w:val="0"/>
          <w:sz w:val="24"/>
          <w:szCs w:val="24"/>
        </w:rPr>
        <w:t>,</w:t>
      </w:r>
      <w:r w:rsidRPr="00684095">
        <w:rPr>
          <w:b w:val="0"/>
          <w:bCs w:val="0"/>
          <w:sz w:val="24"/>
          <w:szCs w:val="24"/>
        </w:rPr>
        <w:t xml:space="preserve"> </w:t>
      </w:r>
      <w:r w:rsidR="00684095" w:rsidRPr="00684095">
        <w:rPr>
          <w:b w:val="0"/>
          <w:bCs w:val="0"/>
          <w:sz w:val="24"/>
          <w:szCs w:val="24"/>
        </w:rPr>
        <w:t>W</w:t>
      </w:r>
      <w:r w:rsidRPr="00684095">
        <w:rPr>
          <w:b w:val="0"/>
          <w:bCs w:val="0"/>
          <w:sz w:val="24"/>
          <w:szCs w:val="24"/>
        </w:rPr>
        <w:t>., 200</w:t>
      </w:r>
      <w:r w:rsidR="00684095" w:rsidRPr="00684095">
        <w:rPr>
          <w:b w:val="0"/>
          <w:bCs w:val="0"/>
          <w:sz w:val="24"/>
          <w:szCs w:val="24"/>
        </w:rPr>
        <w:t xml:space="preserve">1, SME Development Policies in Different Stages of Transition, </w:t>
      </w:r>
      <w:hyperlink r:id="rId17" w:history="1">
        <w:r w:rsidR="00684095" w:rsidRPr="00684095">
          <w:rPr>
            <w:rStyle w:val="Hyperlink"/>
            <w:b w:val="0"/>
            <w:bCs w:val="0"/>
            <w:color w:val="auto"/>
            <w:sz w:val="24"/>
            <w:szCs w:val="24"/>
            <w:u w:val="none"/>
          </w:rPr>
          <w:t>MOST: Economic Policy in Transitional Economies</w:t>
        </w:r>
      </w:hyperlink>
      <w:r w:rsidR="00684095" w:rsidRPr="00684095">
        <w:rPr>
          <w:b w:val="0"/>
          <w:bCs w:val="0"/>
          <w:sz w:val="24"/>
          <w:szCs w:val="24"/>
        </w:rPr>
        <w:t xml:space="preserve">, 2001, Volume 11, </w:t>
      </w:r>
      <w:hyperlink r:id="rId18" w:history="1">
        <w:r w:rsidR="00684095" w:rsidRPr="00684095">
          <w:rPr>
            <w:rStyle w:val="Hyperlink"/>
            <w:b w:val="0"/>
            <w:bCs w:val="0"/>
            <w:color w:val="auto"/>
            <w:sz w:val="24"/>
            <w:szCs w:val="24"/>
            <w:u w:val="none"/>
          </w:rPr>
          <w:t>Issue 3</w:t>
        </w:r>
      </w:hyperlink>
      <w:r w:rsidR="00684095" w:rsidRPr="00684095">
        <w:rPr>
          <w:b w:val="0"/>
          <w:bCs w:val="0"/>
          <w:sz w:val="24"/>
          <w:szCs w:val="24"/>
        </w:rPr>
        <w:t>, pp 197-204</w:t>
      </w:r>
      <w:r w:rsidR="00C01CA9">
        <w:rPr>
          <w:b w:val="0"/>
          <w:bCs w:val="0"/>
          <w:sz w:val="24"/>
          <w:szCs w:val="24"/>
        </w:rPr>
        <w:t>.</w:t>
      </w:r>
      <w:r w:rsidR="00684095" w:rsidRPr="00684095">
        <w:rPr>
          <w:b w:val="0"/>
          <w:bCs w:val="0"/>
          <w:sz w:val="24"/>
          <w:szCs w:val="24"/>
        </w:rPr>
        <w:t xml:space="preserve"> </w:t>
      </w:r>
    </w:p>
    <w:p w:rsidR="00326D7E" w:rsidRPr="00DB6852" w:rsidRDefault="00326D7E" w:rsidP="006822A1">
      <w:pPr>
        <w:pStyle w:val="ListParagraph"/>
        <w:numPr>
          <w:ilvl w:val="0"/>
          <w:numId w:val="2"/>
        </w:numPr>
        <w:spacing w:line="360" w:lineRule="auto"/>
        <w:ind w:left="360"/>
        <w:jc w:val="both"/>
      </w:pPr>
      <w:r w:rsidRPr="00DB6852">
        <w:t xml:space="preserve">Berdegué J.A., (2005), </w:t>
      </w:r>
      <w:r w:rsidRPr="00DB6852">
        <w:rPr>
          <w:lang w:bidi="ta-IN"/>
        </w:rPr>
        <w:t>Pro-Poor Innovation Systems</w:t>
      </w:r>
      <w:r w:rsidRPr="00DB6852">
        <w:t xml:space="preserve">: Background Paper, IFAD, Rome, </w:t>
      </w:r>
      <w:hyperlink r:id="rId19" w:history="1">
        <w:r w:rsidRPr="0094367F">
          <w:rPr>
            <w:rStyle w:val="Hyperlink"/>
            <w:color w:val="auto"/>
            <w:u w:val="none"/>
          </w:rPr>
          <w:t>http://www.share4dev.info/kb/documents/3544.pdf</w:t>
        </w:r>
      </w:hyperlink>
      <w:r w:rsidR="00C01CA9" w:rsidRPr="0094367F">
        <w:t>.</w:t>
      </w:r>
    </w:p>
    <w:p w:rsidR="00326D7E" w:rsidRPr="00DB6852" w:rsidRDefault="00326D7E" w:rsidP="006822A1">
      <w:pPr>
        <w:pStyle w:val="ListParagraph"/>
        <w:numPr>
          <w:ilvl w:val="0"/>
          <w:numId w:val="2"/>
        </w:numPr>
        <w:autoSpaceDE w:val="0"/>
        <w:autoSpaceDN w:val="0"/>
        <w:adjustRightInd w:val="0"/>
        <w:spacing w:after="0" w:line="360" w:lineRule="auto"/>
        <w:ind w:left="360"/>
        <w:jc w:val="both"/>
        <w:rPr>
          <w:lang w:bidi="ta-IN"/>
        </w:rPr>
      </w:pPr>
      <w:r w:rsidRPr="00DB6852">
        <w:rPr>
          <w:lang w:bidi="ta-IN"/>
        </w:rPr>
        <w:t xml:space="preserve">Bhatti Y., (Unpublished) What Is Frugal, What Is Innovation? Towards a Theory of Frugal Innovation (Working Paper), </w:t>
      </w:r>
      <w:r w:rsidRPr="00DB6852">
        <w:rPr>
          <w:color w:val="383838"/>
          <w:lang w:bidi="ta-IN"/>
        </w:rPr>
        <w:t>http://ssrn.com/abstract=2005910</w:t>
      </w:r>
      <w:r w:rsidR="00C01CA9">
        <w:rPr>
          <w:color w:val="383838"/>
          <w:lang w:bidi="ta-IN"/>
        </w:rPr>
        <w:t>.</w:t>
      </w:r>
    </w:p>
    <w:p w:rsidR="001649BE" w:rsidRPr="00DB6852" w:rsidRDefault="001649BE" w:rsidP="006822A1">
      <w:pPr>
        <w:pStyle w:val="ListParagraph"/>
        <w:numPr>
          <w:ilvl w:val="0"/>
          <w:numId w:val="2"/>
        </w:numPr>
        <w:spacing w:line="360" w:lineRule="auto"/>
        <w:ind w:left="360"/>
        <w:jc w:val="both"/>
      </w:pPr>
      <w:r w:rsidRPr="00DB6852">
        <w:rPr>
          <w:lang w:bidi="ta-IN"/>
        </w:rPr>
        <w:t>Birtchnell T., 2011,Jugaad as systemic risk and disruptive innovation in India, Contemporary South Asia, Vol. 19, No. 4, December 2011, 357–372</w:t>
      </w:r>
      <w:r w:rsidRPr="00DB6852">
        <w:t xml:space="preserve"> </w:t>
      </w:r>
    </w:p>
    <w:p w:rsidR="008E207E" w:rsidRPr="00DB6852" w:rsidRDefault="008E207E" w:rsidP="006822A1">
      <w:pPr>
        <w:pStyle w:val="ListParagraph"/>
        <w:numPr>
          <w:ilvl w:val="0"/>
          <w:numId w:val="2"/>
        </w:numPr>
        <w:autoSpaceDE w:val="0"/>
        <w:autoSpaceDN w:val="0"/>
        <w:adjustRightInd w:val="0"/>
        <w:spacing w:after="0" w:line="360" w:lineRule="auto"/>
        <w:ind w:left="360"/>
        <w:jc w:val="both"/>
        <w:rPr>
          <w:lang w:bidi="ta-IN"/>
        </w:rPr>
      </w:pPr>
      <w:r w:rsidRPr="00DB6852">
        <w:rPr>
          <w:lang w:bidi="ta-IN"/>
        </w:rPr>
        <w:t>Central Bank of Sri Lanka, Annual Report 2011</w:t>
      </w:r>
    </w:p>
    <w:p w:rsidR="001B60C6" w:rsidRPr="00DB6852" w:rsidRDefault="003E14A8" w:rsidP="001B60C6">
      <w:pPr>
        <w:pStyle w:val="ListParagraph"/>
        <w:numPr>
          <w:ilvl w:val="0"/>
          <w:numId w:val="2"/>
        </w:numPr>
        <w:autoSpaceDE w:val="0"/>
        <w:autoSpaceDN w:val="0"/>
        <w:adjustRightInd w:val="0"/>
        <w:spacing w:after="0" w:line="360" w:lineRule="auto"/>
        <w:ind w:left="360"/>
        <w:jc w:val="both"/>
        <w:rPr>
          <w:lang w:bidi="ta-IN"/>
        </w:rPr>
      </w:pPr>
      <w:r>
        <w:rPr>
          <w:lang w:bidi="ta-IN"/>
        </w:rPr>
        <w:t>Christensen</w:t>
      </w:r>
      <w:r w:rsidR="001B60C6" w:rsidRPr="00DB6852">
        <w:rPr>
          <w:lang w:bidi="ta-IN"/>
        </w:rPr>
        <w:t>, C. M.</w:t>
      </w:r>
      <w:r>
        <w:rPr>
          <w:lang w:bidi="ta-IN"/>
        </w:rPr>
        <w:t>,</w:t>
      </w:r>
      <w:r w:rsidR="001B60C6" w:rsidRPr="00DB6852">
        <w:rPr>
          <w:lang w:bidi="ta-IN"/>
        </w:rPr>
        <w:t xml:space="preserve"> 1997</w:t>
      </w:r>
      <w:r>
        <w:rPr>
          <w:lang w:bidi="ta-IN"/>
        </w:rPr>
        <w:t>,</w:t>
      </w:r>
      <w:r w:rsidR="001B60C6" w:rsidRPr="00DB6852">
        <w:rPr>
          <w:lang w:bidi="ta-IN"/>
        </w:rPr>
        <w:t xml:space="preserve"> The Innovator’s Dilemma: When New Technologies Cause Great Firms to Fail. Boston, MA: Harvard Business School Press.</w:t>
      </w:r>
    </w:p>
    <w:p w:rsidR="00126920" w:rsidRPr="00DB6852" w:rsidRDefault="00126920" w:rsidP="006822A1">
      <w:pPr>
        <w:pStyle w:val="ListParagraph"/>
        <w:numPr>
          <w:ilvl w:val="0"/>
          <w:numId w:val="2"/>
        </w:numPr>
        <w:autoSpaceDE w:val="0"/>
        <w:autoSpaceDN w:val="0"/>
        <w:adjustRightInd w:val="0"/>
        <w:spacing w:after="0" w:line="360" w:lineRule="auto"/>
        <w:ind w:left="360"/>
        <w:jc w:val="both"/>
        <w:rPr>
          <w:lang w:bidi="ta-IN"/>
        </w:rPr>
      </w:pPr>
      <w:r w:rsidRPr="00DB6852">
        <w:t>Dassanayaka</w:t>
      </w:r>
      <w:r w:rsidR="003E14A8">
        <w:t>,</w:t>
      </w:r>
      <w:r w:rsidRPr="00DB6852">
        <w:t xml:space="preserve"> S</w:t>
      </w:r>
      <w:r w:rsidR="003E14A8">
        <w:t>.</w:t>
      </w:r>
      <w:r w:rsidRPr="00DB6852">
        <w:t>W</w:t>
      </w:r>
      <w:r w:rsidR="003E14A8">
        <w:t>.</w:t>
      </w:r>
      <w:r w:rsidRPr="00DB6852">
        <w:t>S</w:t>
      </w:r>
      <w:r w:rsidR="003E14A8">
        <w:t>.</w:t>
      </w:r>
      <w:r w:rsidRPr="00DB6852">
        <w:t>B., 2009, Overview of Small and Medium Scale Enterprises in Pakistan and Sri Lanka in Comparative Perspectives. [On line] Available from http://www.researchgate.net/publication/228438388_Overview_of_Small_and_Medium_Scale_Enterprises_in_Pakistan_and_Sri_Lanka_in_Comparative_Perspectives</w:t>
      </w:r>
      <w:r w:rsidR="003E14A8">
        <w:t>.</w:t>
      </w:r>
      <w:r w:rsidRPr="00DB6852">
        <w:t xml:space="preserve"> </w:t>
      </w:r>
    </w:p>
    <w:p w:rsidR="00152AAA" w:rsidRPr="00DB6852" w:rsidRDefault="00152AAA" w:rsidP="006822A1">
      <w:pPr>
        <w:pStyle w:val="ListParagraph"/>
        <w:numPr>
          <w:ilvl w:val="0"/>
          <w:numId w:val="2"/>
        </w:numPr>
        <w:autoSpaceDE w:val="0"/>
        <w:autoSpaceDN w:val="0"/>
        <w:adjustRightInd w:val="0"/>
        <w:spacing w:after="0" w:line="360" w:lineRule="auto"/>
        <w:ind w:left="360"/>
        <w:jc w:val="both"/>
        <w:rPr>
          <w:lang w:bidi="ta-IN"/>
        </w:rPr>
      </w:pPr>
      <w:r w:rsidRPr="00DB6852">
        <w:t>Department of Census and Statistics, 2010, Annual Survey</w:t>
      </w:r>
      <w:r w:rsidR="00456FDC" w:rsidRPr="00DB6852">
        <w:t xml:space="preserve"> of</w:t>
      </w:r>
      <w:r w:rsidRPr="00DB6852">
        <w:t xml:space="preserve"> </w:t>
      </w:r>
      <w:r w:rsidR="00456FDC" w:rsidRPr="00DB6852">
        <w:t xml:space="preserve">Industries </w:t>
      </w:r>
      <w:r w:rsidRPr="00DB6852">
        <w:t>in Sri Lanka, http://www.statistics.gov.lk/page.asp?page=Industry</w:t>
      </w:r>
      <w:r w:rsidR="003E14A8">
        <w:t>.</w:t>
      </w:r>
    </w:p>
    <w:p w:rsidR="00152AAA" w:rsidRPr="00DB6852" w:rsidRDefault="00152AAA" w:rsidP="006822A1">
      <w:pPr>
        <w:pStyle w:val="ListParagraph"/>
        <w:numPr>
          <w:ilvl w:val="0"/>
          <w:numId w:val="2"/>
        </w:numPr>
        <w:autoSpaceDE w:val="0"/>
        <w:autoSpaceDN w:val="0"/>
        <w:adjustRightInd w:val="0"/>
        <w:spacing w:after="0" w:line="360" w:lineRule="auto"/>
        <w:ind w:left="360"/>
        <w:jc w:val="both"/>
        <w:rPr>
          <w:lang w:bidi="ta-IN"/>
        </w:rPr>
      </w:pPr>
      <w:r w:rsidRPr="00DB6852">
        <w:t xml:space="preserve">Department of Census and Statistics, 2003, </w:t>
      </w:r>
      <w:r w:rsidR="00456FDC" w:rsidRPr="00DB6852">
        <w:t>Census of Industry in Sri Lanka 2003/2004</w:t>
      </w:r>
      <w:r w:rsidRPr="00DB6852">
        <w:t>, http://www.statistics.gov.lk/page.asp?page=Industry</w:t>
      </w:r>
      <w:r w:rsidR="003E14A8">
        <w:t>.</w:t>
      </w:r>
    </w:p>
    <w:p w:rsidR="00326D7E" w:rsidRDefault="00326D7E" w:rsidP="006822A1">
      <w:pPr>
        <w:pStyle w:val="ListParagraph"/>
        <w:numPr>
          <w:ilvl w:val="0"/>
          <w:numId w:val="2"/>
        </w:numPr>
        <w:autoSpaceDE w:val="0"/>
        <w:autoSpaceDN w:val="0"/>
        <w:adjustRightInd w:val="0"/>
        <w:spacing w:after="0" w:line="360" w:lineRule="auto"/>
        <w:ind w:left="360"/>
        <w:jc w:val="both"/>
        <w:rPr>
          <w:lang w:bidi="ta-IN"/>
        </w:rPr>
      </w:pPr>
      <w:r w:rsidRPr="00DB6852">
        <w:rPr>
          <w:lang w:bidi="ta-IN"/>
        </w:rPr>
        <w:t>De Silva, L.R.</w:t>
      </w:r>
      <w:r w:rsidR="003E14A8">
        <w:rPr>
          <w:lang w:bidi="ta-IN"/>
        </w:rPr>
        <w:t>,</w:t>
      </w:r>
      <w:r w:rsidRPr="00DB6852">
        <w:rPr>
          <w:lang w:bidi="ta-IN"/>
        </w:rPr>
        <w:t xml:space="preserve"> Uyarra, E</w:t>
      </w:r>
      <w:r w:rsidR="003E14A8">
        <w:rPr>
          <w:lang w:bidi="ta-IN"/>
        </w:rPr>
        <w:t xml:space="preserve">., </w:t>
      </w:r>
      <w:r w:rsidRPr="00DB6852">
        <w:rPr>
          <w:lang w:bidi="ta-IN"/>
        </w:rPr>
        <w:t>and Oakey, R</w:t>
      </w:r>
      <w:r w:rsidR="003E14A8">
        <w:rPr>
          <w:lang w:bidi="ta-IN"/>
        </w:rPr>
        <w:t>.,</w:t>
      </w:r>
      <w:r w:rsidRPr="00DB6852">
        <w:rPr>
          <w:lang w:bidi="ta-IN"/>
        </w:rPr>
        <w:t xml:space="preserve"> (2012). ‘Academic Entrepreneurship in a Resource Constrained Environment: Diversification and Synergistic Effects’ in Audretsch, D.B., Lehmann, E.E., Link, A.N., and Starnecker, A. (eds.) Technology Transfer in a Global Economy. International Handbook Series on Entrepreneurship Acs, Zoltan and Audretsch, David (series eds.), Vol 6: Springer (In Press)</w:t>
      </w:r>
      <w:r w:rsidR="003E14A8">
        <w:rPr>
          <w:lang w:bidi="ta-IN"/>
        </w:rPr>
        <w:t>.</w:t>
      </w:r>
    </w:p>
    <w:p w:rsidR="00F96AB4" w:rsidRPr="00CC591C" w:rsidRDefault="00F96AB4" w:rsidP="00CC591C">
      <w:pPr>
        <w:pStyle w:val="ListParagraph"/>
        <w:numPr>
          <w:ilvl w:val="0"/>
          <w:numId w:val="2"/>
        </w:numPr>
        <w:autoSpaceDE w:val="0"/>
        <w:autoSpaceDN w:val="0"/>
        <w:adjustRightInd w:val="0"/>
        <w:spacing w:after="0" w:line="360" w:lineRule="auto"/>
        <w:ind w:left="360"/>
        <w:jc w:val="both"/>
        <w:rPr>
          <w:lang w:bidi="ta-IN"/>
        </w:rPr>
      </w:pPr>
      <w:r>
        <w:rPr>
          <w:lang w:bidi="ta-IN"/>
        </w:rPr>
        <w:t>Dut</w:t>
      </w:r>
      <w:r w:rsidR="00CC591C">
        <w:rPr>
          <w:lang w:bidi="ta-IN"/>
        </w:rPr>
        <w:t>z</w:t>
      </w:r>
      <w:r>
        <w:rPr>
          <w:lang w:bidi="ta-IN"/>
        </w:rPr>
        <w:t>,</w:t>
      </w:r>
      <w:r w:rsidR="00CC591C">
        <w:rPr>
          <w:lang w:bidi="ta-IN"/>
        </w:rPr>
        <w:t xml:space="preserve"> M.A.,</w:t>
      </w:r>
      <w:r>
        <w:rPr>
          <w:lang w:bidi="ta-IN"/>
        </w:rPr>
        <w:t xml:space="preserve"> and </w:t>
      </w:r>
      <w:r w:rsidR="00CC591C">
        <w:rPr>
          <w:lang w:bidi="ta-IN"/>
        </w:rPr>
        <w:t>O’</w:t>
      </w:r>
      <w:r>
        <w:rPr>
          <w:lang w:bidi="ta-IN"/>
        </w:rPr>
        <w:t>Connell,</w:t>
      </w:r>
      <w:r w:rsidR="00CC591C">
        <w:rPr>
          <w:lang w:bidi="ta-IN"/>
        </w:rPr>
        <w:t xml:space="preserve"> S. D.,</w:t>
      </w:r>
      <w:r>
        <w:rPr>
          <w:lang w:bidi="ta-IN"/>
        </w:rPr>
        <w:t xml:space="preserve"> 2013, </w:t>
      </w:r>
      <w:r w:rsidRPr="00F96AB4">
        <w:rPr>
          <w:lang w:bidi="ta-IN"/>
        </w:rPr>
        <w:t>Productivity, Innovation and Growth in Sri Lanka:An Empirical Investigation</w:t>
      </w:r>
      <w:r>
        <w:rPr>
          <w:lang w:bidi="ta-IN"/>
        </w:rPr>
        <w:t xml:space="preserve">, </w:t>
      </w:r>
      <w:r w:rsidR="00CC591C" w:rsidRPr="00CC591C">
        <w:rPr>
          <w:lang w:bidi="ta-IN"/>
        </w:rPr>
        <w:t>Policy Research Working Paper</w:t>
      </w:r>
      <w:r w:rsidR="00CC591C">
        <w:rPr>
          <w:lang w:bidi="ta-IN"/>
        </w:rPr>
        <w:t xml:space="preserve"> 6354: The World Bank, </w:t>
      </w:r>
      <w:r w:rsidR="00CC591C" w:rsidRPr="00CC591C">
        <w:rPr>
          <w:lang w:bidi="ta-IN"/>
        </w:rPr>
        <w:t>http://econ.worldbank.org</w:t>
      </w:r>
    </w:p>
    <w:p w:rsidR="001B60C6" w:rsidRPr="00DB6852" w:rsidRDefault="001B60C6" w:rsidP="00A318C9">
      <w:pPr>
        <w:pStyle w:val="ListParagraph"/>
        <w:numPr>
          <w:ilvl w:val="0"/>
          <w:numId w:val="2"/>
        </w:numPr>
        <w:spacing w:line="360" w:lineRule="auto"/>
        <w:ind w:left="360"/>
        <w:jc w:val="both"/>
        <w:rPr>
          <w:lang w:bidi="ta-IN"/>
        </w:rPr>
      </w:pPr>
      <w:r w:rsidRPr="00DB6852">
        <w:lastRenderedPageBreak/>
        <w:t xml:space="preserve">European </w:t>
      </w:r>
      <w:r w:rsidR="00F96AB4" w:rsidRPr="00DB6852">
        <w:t>Commission</w:t>
      </w:r>
      <w:r w:rsidRPr="00DB6852">
        <w:t>, 2003, The new SME definition. User guide and model declaration.</w:t>
      </w:r>
      <w:r w:rsidR="00F96AB4">
        <w:t xml:space="preserve"> </w:t>
      </w:r>
      <w:r w:rsidRPr="00DB6852">
        <w:t>Official Journal of European Commission L 12 (4) p.36 http://ec.europa.eu/enterprise/policies/sme/files/sme_d</w:t>
      </w:r>
      <w:r w:rsidR="003E14A8">
        <w:t>efinition/sme_user_guide_en.pdf.</w:t>
      </w:r>
    </w:p>
    <w:p w:rsidR="00A318C9" w:rsidRPr="00DB6852" w:rsidRDefault="00A318C9" w:rsidP="00A318C9">
      <w:pPr>
        <w:pStyle w:val="ListParagraph"/>
        <w:numPr>
          <w:ilvl w:val="0"/>
          <w:numId w:val="2"/>
        </w:numPr>
        <w:spacing w:line="360" w:lineRule="auto"/>
        <w:ind w:left="360"/>
        <w:jc w:val="both"/>
        <w:rPr>
          <w:lang w:bidi="ta-IN"/>
        </w:rPr>
      </w:pPr>
      <w:r w:rsidRPr="00DB6852">
        <w:t>Frietsch</w:t>
      </w:r>
      <w:r w:rsidR="003E14A8">
        <w:t>,</w:t>
      </w:r>
      <w:r w:rsidRPr="00DB6852">
        <w:t xml:space="preserve"> R., 2012, </w:t>
      </w:r>
      <w:r w:rsidRPr="00DB6852">
        <w:rPr>
          <w:color w:val="000000"/>
          <w:lang w:bidi="ta-IN"/>
        </w:rPr>
        <w:t>I</w:t>
      </w:r>
      <w:r w:rsidRPr="00DB6852">
        <w:t>nnovating</w:t>
      </w:r>
      <w:r w:rsidRPr="00DB6852">
        <w:rPr>
          <w:color w:val="000000"/>
          <w:lang w:bidi="ta-IN"/>
        </w:rPr>
        <w:t xml:space="preserve"> SMEs – E</w:t>
      </w:r>
      <w:r w:rsidRPr="00DB6852">
        <w:t>mpirical</w:t>
      </w:r>
      <w:r w:rsidRPr="00DB6852">
        <w:rPr>
          <w:color w:val="000000"/>
          <w:lang w:bidi="ta-IN"/>
        </w:rPr>
        <w:t xml:space="preserve"> E</w:t>
      </w:r>
      <w:r w:rsidRPr="00DB6852">
        <w:t>vidence</w:t>
      </w:r>
      <w:r w:rsidRPr="00DB6852">
        <w:rPr>
          <w:color w:val="000000"/>
          <w:lang w:bidi="ta-IN"/>
        </w:rPr>
        <w:t xml:space="preserve"> </w:t>
      </w:r>
      <w:r w:rsidRPr="00DB6852">
        <w:t>for</w:t>
      </w:r>
      <w:r w:rsidRPr="00DB6852">
        <w:rPr>
          <w:color w:val="000000"/>
          <w:lang w:bidi="ta-IN"/>
        </w:rPr>
        <w:t xml:space="preserve"> </w:t>
      </w:r>
      <w:r w:rsidRPr="00DB6852">
        <w:t>some</w:t>
      </w:r>
      <w:r w:rsidRPr="00DB6852">
        <w:rPr>
          <w:color w:val="000000"/>
          <w:lang w:bidi="ta-IN"/>
        </w:rPr>
        <w:t xml:space="preserve"> T</w:t>
      </w:r>
      <w:r w:rsidRPr="00DB6852">
        <w:t>heoretical</w:t>
      </w:r>
      <w:r w:rsidRPr="00DB6852">
        <w:rPr>
          <w:color w:val="000000"/>
          <w:lang w:bidi="ta-IN"/>
        </w:rPr>
        <w:t xml:space="preserve"> C</w:t>
      </w:r>
      <w:r w:rsidRPr="00DB6852">
        <w:t>onsiderations, Paper Presented to the Manchester Institute of Innovation Research, University of Manchester</w:t>
      </w:r>
      <w:r w:rsidR="003E14A8">
        <w:t>.</w:t>
      </w:r>
    </w:p>
    <w:p w:rsidR="00AA53A6" w:rsidRPr="00DB6852" w:rsidRDefault="00AA53A6" w:rsidP="006822A1">
      <w:pPr>
        <w:pStyle w:val="ListParagraph"/>
        <w:numPr>
          <w:ilvl w:val="0"/>
          <w:numId w:val="2"/>
        </w:numPr>
        <w:autoSpaceDE w:val="0"/>
        <w:autoSpaceDN w:val="0"/>
        <w:adjustRightInd w:val="0"/>
        <w:spacing w:after="0" w:line="360" w:lineRule="auto"/>
        <w:ind w:left="360"/>
        <w:jc w:val="both"/>
        <w:rPr>
          <w:lang w:bidi="ta-IN"/>
        </w:rPr>
      </w:pPr>
      <w:r w:rsidRPr="00DB6852">
        <w:t>Foray</w:t>
      </w:r>
      <w:r w:rsidR="003E14A8">
        <w:t>,</w:t>
      </w:r>
      <w:r w:rsidRPr="00DB6852">
        <w:t xml:space="preserve"> D., 2009, ‘Knowledge Policy for Development’, Paper presented at the OECD-UNESCO International Workshop on Innovation for Development: Converting Knowledge to Value, 28-30 January 2009, Paris: OECD. </w:t>
      </w:r>
    </w:p>
    <w:p w:rsidR="009646D5" w:rsidRPr="00DB6852" w:rsidRDefault="009646D5" w:rsidP="006822A1">
      <w:pPr>
        <w:pStyle w:val="ListParagraph"/>
        <w:numPr>
          <w:ilvl w:val="0"/>
          <w:numId w:val="2"/>
        </w:numPr>
        <w:autoSpaceDE w:val="0"/>
        <w:autoSpaceDN w:val="0"/>
        <w:adjustRightInd w:val="0"/>
        <w:spacing w:after="0" w:line="360" w:lineRule="auto"/>
        <w:ind w:left="360"/>
        <w:jc w:val="both"/>
        <w:rPr>
          <w:lang w:bidi="ta-IN"/>
        </w:rPr>
      </w:pPr>
      <w:r w:rsidRPr="00DB6852">
        <w:t>Galli</w:t>
      </w:r>
      <w:r w:rsidR="003E14A8">
        <w:t>,</w:t>
      </w:r>
      <w:r w:rsidRPr="00DB6852">
        <w:t xml:space="preserve"> R., and Tuebal</w:t>
      </w:r>
      <w:r w:rsidR="003E14A8">
        <w:t>,</w:t>
      </w:r>
      <w:r w:rsidRPr="00DB6852">
        <w:t xml:space="preserve"> M., 1997, </w:t>
      </w:r>
      <w:r w:rsidRPr="00DB6852">
        <w:rPr>
          <w:lang w:bidi="ta-IN"/>
        </w:rPr>
        <w:t xml:space="preserve">Paradigmatic Shifts in National Innovation Systems, </w:t>
      </w:r>
      <w:r w:rsidRPr="00DB6852">
        <w:t>http://ifise.unipv.it/Publications/Paradigmatic.pdf</w:t>
      </w:r>
    </w:p>
    <w:p w:rsidR="00F93150" w:rsidRPr="00DB6852" w:rsidRDefault="00F93150" w:rsidP="00F93150">
      <w:pPr>
        <w:pStyle w:val="ListParagraph"/>
        <w:numPr>
          <w:ilvl w:val="0"/>
          <w:numId w:val="2"/>
        </w:numPr>
        <w:autoSpaceDE w:val="0"/>
        <w:autoSpaceDN w:val="0"/>
        <w:adjustRightInd w:val="0"/>
        <w:spacing w:after="0" w:line="360" w:lineRule="auto"/>
        <w:ind w:left="360"/>
        <w:jc w:val="both"/>
        <w:rPr>
          <w:lang w:bidi="ta-IN"/>
        </w:rPr>
      </w:pPr>
      <w:r w:rsidRPr="00DB6852">
        <w:t>Gamage</w:t>
      </w:r>
      <w:r w:rsidR="003E14A8">
        <w:t>,</w:t>
      </w:r>
      <w:r w:rsidRPr="00DB6852">
        <w:t xml:space="preserve"> A</w:t>
      </w:r>
      <w:r w:rsidR="003E14A8">
        <w:t>.</w:t>
      </w:r>
      <w:r w:rsidRPr="00DB6852">
        <w:t>S., 2003, Small and Medium Enterprise Development in Sri Lanka: A Review. http://202.11.2.113/SEBM/ronso/no3_4/aruna.pdf</w:t>
      </w:r>
    </w:p>
    <w:p w:rsidR="001649BE" w:rsidRPr="00DB6852" w:rsidRDefault="001B60C6" w:rsidP="006822A1">
      <w:pPr>
        <w:pStyle w:val="ListParagraph"/>
        <w:numPr>
          <w:ilvl w:val="0"/>
          <w:numId w:val="2"/>
        </w:numPr>
        <w:autoSpaceDE w:val="0"/>
        <w:autoSpaceDN w:val="0"/>
        <w:adjustRightInd w:val="0"/>
        <w:spacing w:after="0" w:line="360" w:lineRule="auto"/>
        <w:ind w:left="360"/>
        <w:jc w:val="both"/>
        <w:rPr>
          <w:lang w:bidi="ta-IN"/>
        </w:rPr>
      </w:pPr>
      <w:r w:rsidRPr="00DB6852">
        <w:t>Gamage</w:t>
      </w:r>
      <w:r w:rsidR="003E14A8">
        <w:t>,</w:t>
      </w:r>
      <w:r w:rsidRPr="00DB6852">
        <w:t xml:space="preserve"> H</w:t>
      </w:r>
      <w:r w:rsidR="003E14A8">
        <w:t>.</w:t>
      </w:r>
      <w:r w:rsidR="001649BE" w:rsidRPr="00DB6852">
        <w:t xml:space="preserve">R., 2004, </w:t>
      </w:r>
      <w:r w:rsidR="001649BE" w:rsidRPr="00DB6852">
        <w:rPr>
          <w:lang w:bidi="ta-IN"/>
        </w:rPr>
        <w:t xml:space="preserve">Understanding the Social Realities of Entrepreneurial Performance in Sri Lanka: An Alternative Paradigm, </w:t>
      </w:r>
      <w:r w:rsidR="002726C5" w:rsidRPr="00DB6852">
        <w:rPr>
          <w:lang w:bidi="ta-IN"/>
        </w:rPr>
        <w:t>An Unpublished Doctoral</w:t>
      </w:r>
      <w:r w:rsidR="001649BE" w:rsidRPr="00DB6852">
        <w:rPr>
          <w:lang w:bidi="ta-IN"/>
        </w:rPr>
        <w:t xml:space="preserve"> Thesis Submitted for the Degree of Doctor of Philosophy of the University of Queensland</w:t>
      </w:r>
      <w:r w:rsidR="002726C5" w:rsidRPr="00DB6852">
        <w:rPr>
          <w:lang w:bidi="ta-IN"/>
        </w:rPr>
        <w:t>.</w:t>
      </w:r>
    </w:p>
    <w:p w:rsidR="00EB6AEA" w:rsidRPr="00DB6852" w:rsidRDefault="00EB6AEA" w:rsidP="006822A1">
      <w:pPr>
        <w:pStyle w:val="ListParagraph"/>
        <w:numPr>
          <w:ilvl w:val="0"/>
          <w:numId w:val="2"/>
        </w:numPr>
        <w:autoSpaceDE w:val="0"/>
        <w:autoSpaceDN w:val="0"/>
        <w:adjustRightInd w:val="0"/>
        <w:spacing w:after="0" w:line="360" w:lineRule="auto"/>
        <w:ind w:left="360"/>
        <w:jc w:val="both"/>
        <w:rPr>
          <w:lang w:bidi="ta-IN"/>
        </w:rPr>
      </w:pPr>
      <w:r w:rsidRPr="00DB6852">
        <w:t>Intarakumnerd</w:t>
      </w:r>
      <w:r w:rsidR="003E14A8">
        <w:t>,</w:t>
      </w:r>
      <w:r w:rsidR="000631CD" w:rsidRPr="00DB6852">
        <w:t xml:space="preserve">  P.</w:t>
      </w:r>
      <w:r w:rsidRPr="00DB6852">
        <w:t>,</w:t>
      </w:r>
      <w:r w:rsidR="000631CD" w:rsidRPr="00DB6852">
        <w:t xml:space="preserve"> </w:t>
      </w:r>
      <w:r w:rsidR="000631CD" w:rsidRPr="00DB6852">
        <w:rPr>
          <w:lang w:bidi="ta-IN"/>
        </w:rPr>
        <w:t>Chairatana</w:t>
      </w:r>
      <w:r w:rsidR="003E14A8">
        <w:rPr>
          <w:lang w:bidi="ta-IN"/>
        </w:rPr>
        <w:t>,</w:t>
      </w:r>
      <w:r w:rsidR="000631CD" w:rsidRPr="00DB6852">
        <w:rPr>
          <w:lang w:bidi="ta-IN"/>
        </w:rPr>
        <w:t xml:space="preserve"> P., Tangchitpiboon</w:t>
      </w:r>
      <w:r w:rsidR="003E14A8">
        <w:rPr>
          <w:lang w:bidi="ta-IN"/>
        </w:rPr>
        <w:t>,</w:t>
      </w:r>
      <w:r w:rsidR="000631CD" w:rsidRPr="00DB6852">
        <w:rPr>
          <w:lang w:bidi="ta-IN"/>
        </w:rPr>
        <w:t xml:space="preserve"> </w:t>
      </w:r>
      <w:r w:rsidRPr="00DB6852">
        <w:t xml:space="preserve"> </w:t>
      </w:r>
      <w:r w:rsidR="000631CD" w:rsidRPr="00DB6852">
        <w:t xml:space="preserve">T., </w:t>
      </w:r>
      <w:r w:rsidRPr="00DB6852">
        <w:t>200</w:t>
      </w:r>
      <w:r w:rsidR="000631CD" w:rsidRPr="00DB6852">
        <w:t xml:space="preserve">2, </w:t>
      </w:r>
      <w:r w:rsidR="000631CD" w:rsidRPr="00DB6852">
        <w:rPr>
          <w:lang w:bidi="ta-IN"/>
        </w:rPr>
        <w:t>National innovation system in less successful developing countries: the case of Thailand, Research Policy 31 (2002), 1445–1457</w:t>
      </w:r>
      <w:r w:rsidR="003E14A8">
        <w:rPr>
          <w:lang w:bidi="ta-IN"/>
        </w:rPr>
        <w:t>.</w:t>
      </w:r>
    </w:p>
    <w:p w:rsidR="009646D5" w:rsidRPr="00DB6852" w:rsidRDefault="009646D5" w:rsidP="009646D5">
      <w:pPr>
        <w:pStyle w:val="ListParagraph"/>
        <w:numPr>
          <w:ilvl w:val="0"/>
          <w:numId w:val="2"/>
        </w:numPr>
        <w:autoSpaceDE w:val="0"/>
        <w:autoSpaceDN w:val="0"/>
        <w:adjustRightInd w:val="0"/>
        <w:spacing w:after="0" w:line="360" w:lineRule="auto"/>
        <w:ind w:left="360"/>
        <w:jc w:val="both"/>
        <w:rPr>
          <w:lang w:bidi="ta-IN"/>
        </w:rPr>
      </w:pPr>
      <w:r w:rsidRPr="00DB6852">
        <w:t>Intarakumnerd</w:t>
      </w:r>
      <w:r w:rsidR="003E14A8">
        <w:t>,</w:t>
      </w:r>
      <w:r w:rsidRPr="00DB6852">
        <w:t xml:space="preserve">  P., and Virasa</w:t>
      </w:r>
      <w:r w:rsidR="003E14A8">
        <w:t>,</w:t>
      </w:r>
      <w:r w:rsidRPr="00DB6852">
        <w:t xml:space="preserve"> T., 2002, </w:t>
      </w:r>
      <w:r w:rsidRPr="00DB6852">
        <w:rPr>
          <w:color w:val="000000"/>
          <w:lang w:bidi="ta-IN"/>
        </w:rPr>
        <w:t>Broader Roles of RTOs in Developing Countries: From Knowledge-Creators to Strengtheners of National Innovation System,</w:t>
      </w:r>
      <w:r w:rsidRPr="00DB6852">
        <w:rPr>
          <w:b/>
          <w:bCs/>
          <w:color w:val="000000"/>
          <w:lang w:bidi="ta-IN"/>
        </w:rPr>
        <w:t xml:space="preserve"> </w:t>
      </w:r>
      <w:r w:rsidRPr="00DB6852">
        <w:rPr>
          <w:lang w:bidi="ta-IN"/>
        </w:rPr>
        <w:t>http://www.cid.harvard.edu/archive/biotech/events/sti_conf/intarakumnerd200902.pdf</w:t>
      </w:r>
      <w:r w:rsidR="003E14A8">
        <w:rPr>
          <w:lang w:bidi="ta-IN"/>
        </w:rPr>
        <w:t>.</w:t>
      </w:r>
    </w:p>
    <w:p w:rsidR="00F93150" w:rsidRPr="00DB6852" w:rsidRDefault="00F93150" w:rsidP="00F93150">
      <w:pPr>
        <w:pStyle w:val="ListParagraph"/>
        <w:numPr>
          <w:ilvl w:val="0"/>
          <w:numId w:val="2"/>
        </w:numPr>
        <w:spacing w:line="360" w:lineRule="auto"/>
        <w:ind w:left="360"/>
        <w:jc w:val="both"/>
      </w:pPr>
      <w:r w:rsidRPr="00DB6852">
        <w:t>Islam</w:t>
      </w:r>
      <w:r w:rsidR="003E14A8">
        <w:t>,</w:t>
      </w:r>
      <w:r w:rsidRPr="00DB6852">
        <w:t xml:space="preserve"> A., Khan</w:t>
      </w:r>
      <w:r w:rsidR="003E14A8">
        <w:t>,</w:t>
      </w:r>
      <w:r w:rsidRPr="00DB6852">
        <w:t xml:space="preserve"> M</w:t>
      </w:r>
      <w:r w:rsidR="003E14A8">
        <w:t>.</w:t>
      </w:r>
      <w:r w:rsidRPr="00DB6852">
        <w:t>A., Obaidullah</w:t>
      </w:r>
      <w:r w:rsidR="003E14A8">
        <w:t>,</w:t>
      </w:r>
      <w:r w:rsidRPr="00DB6852">
        <w:t xml:space="preserve">  A</w:t>
      </w:r>
      <w:r w:rsidR="003E14A8">
        <w:t>.</w:t>
      </w:r>
      <w:r w:rsidRPr="00DB6852">
        <w:t>Z</w:t>
      </w:r>
      <w:r w:rsidR="003E14A8">
        <w:t>.</w:t>
      </w:r>
      <w:r w:rsidRPr="00DB6852">
        <w:t>M., and Alam M S., 2011, Effect of Entrepreneur and Firm Characteristics on the Business Success of Small and Medium Enterprises (SMEs) in Bangladesh, International Journal of Business and Management. 6 (3).</w:t>
      </w:r>
    </w:p>
    <w:p w:rsidR="007B5AD8" w:rsidRPr="00DB6852" w:rsidRDefault="007B5AD8" w:rsidP="00F93150">
      <w:pPr>
        <w:pStyle w:val="ListParagraph"/>
        <w:numPr>
          <w:ilvl w:val="0"/>
          <w:numId w:val="2"/>
        </w:numPr>
        <w:autoSpaceDE w:val="0"/>
        <w:autoSpaceDN w:val="0"/>
        <w:adjustRightInd w:val="0"/>
        <w:spacing w:after="0" w:line="360" w:lineRule="auto"/>
        <w:ind w:left="360"/>
        <w:jc w:val="both"/>
        <w:rPr>
          <w:lang w:bidi="ta-IN"/>
        </w:rPr>
      </w:pPr>
      <w:r w:rsidRPr="00DB6852">
        <w:rPr>
          <w:lang w:bidi="ta-IN"/>
        </w:rPr>
        <w:t>Kalantaridis</w:t>
      </w:r>
      <w:r w:rsidR="003E14A8">
        <w:rPr>
          <w:lang w:bidi="ta-IN"/>
        </w:rPr>
        <w:t>,</w:t>
      </w:r>
      <w:r w:rsidRPr="00DB6852">
        <w:rPr>
          <w:lang w:bidi="ta-IN"/>
        </w:rPr>
        <w:t xml:space="preserve"> C., 1999, Processes of innovation among manufacturing SMEs: the experience of Bedfordshire Entrepreneurship and Regional Development:</w:t>
      </w:r>
      <w:r w:rsidR="001A4197">
        <w:rPr>
          <w:lang w:bidi="ta-IN"/>
        </w:rPr>
        <w:t xml:space="preserve"> An International Journal, 11 (1999)</w:t>
      </w:r>
      <w:r w:rsidRPr="00DB6852">
        <w:rPr>
          <w:lang w:bidi="ta-IN"/>
        </w:rPr>
        <w:t>, 57- 78</w:t>
      </w:r>
      <w:r w:rsidR="003E14A8">
        <w:rPr>
          <w:lang w:bidi="ta-IN"/>
        </w:rPr>
        <w:t>.</w:t>
      </w:r>
    </w:p>
    <w:p w:rsidR="00F60EB1" w:rsidRPr="00DB6852" w:rsidRDefault="00F60EB1" w:rsidP="006822A1">
      <w:pPr>
        <w:pStyle w:val="ListParagraph"/>
        <w:numPr>
          <w:ilvl w:val="0"/>
          <w:numId w:val="2"/>
        </w:numPr>
        <w:spacing w:line="360" w:lineRule="auto"/>
        <w:ind w:left="360"/>
        <w:jc w:val="both"/>
      </w:pPr>
      <w:r w:rsidRPr="00DB6852">
        <w:t>Karunanayake</w:t>
      </w:r>
      <w:r w:rsidR="003E14A8">
        <w:t>,</w:t>
      </w:r>
      <w:r w:rsidRPr="00DB6852">
        <w:t xml:space="preserve"> G.P. and Senadheera</w:t>
      </w:r>
      <w:r w:rsidR="003E14A8">
        <w:t>,</w:t>
      </w:r>
      <w:r w:rsidRPr="00DB6852">
        <w:t xml:space="preserve"> G. D. V. R., 2006, Strategic Orientation of Entrepreneurs in Small and Medium Enterprises, Conference Handbook ICBM 2006, Faculty of Management Studies and Commerce, University of Sri Jayewardenepura</w:t>
      </w:r>
      <w:r w:rsidR="002726C5" w:rsidRPr="00DB6852">
        <w:t>.</w:t>
      </w:r>
    </w:p>
    <w:p w:rsidR="004E70D4" w:rsidRPr="00DB6852" w:rsidRDefault="004E70D4" w:rsidP="004E70D4">
      <w:pPr>
        <w:pStyle w:val="ListParagraph"/>
        <w:numPr>
          <w:ilvl w:val="0"/>
          <w:numId w:val="2"/>
        </w:numPr>
        <w:spacing w:line="360" w:lineRule="auto"/>
        <w:ind w:left="360"/>
        <w:jc w:val="both"/>
      </w:pPr>
      <w:r w:rsidRPr="00DB6852">
        <w:t>Ministry of Finance and Planning, 2011, Annual Report</w:t>
      </w:r>
      <w:r w:rsidR="003E14A8">
        <w:t>.</w:t>
      </w:r>
    </w:p>
    <w:p w:rsidR="007B5AD8" w:rsidRPr="00DB6852" w:rsidRDefault="007B5AD8" w:rsidP="004E70D4">
      <w:pPr>
        <w:pStyle w:val="ListParagraph"/>
        <w:numPr>
          <w:ilvl w:val="0"/>
          <w:numId w:val="2"/>
        </w:numPr>
        <w:autoSpaceDE w:val="0"/>
        <w:autoSpaceDN w:val="0"/>
        <w:adjustRightInd w:val="0"/>
        <w:spacing w:after="0" w:line="360" w:lineRule="auto"/>
        <w:ind w:left="360"/>
        <w:jc w:val="both"/>
        <w:rPr>
          <w:lang w:bidi="ta-IN"/>
        </w:rPr>
      </w:pPr>
      <w:r w:rsidRPr="00DB6852">
        <w:rPr>
          <w:lang w:bidi="ta-IN"/>
        </w:rPr>
        <w:lastRenderedPageBreak/>
        <w:t>N</w:t>
      </w:r>
      <w:r w:rsidR="00A345D5" w:rsidRPr="00DB6852">
        <w:rPr>
          <w:lang w:bidi="ta-IN"/>
        </w:rPr>
        <w:t>auwelaers</w:t>
      </w:r>
      <w:r w:rsidR="003E14A8">
        <w:rPr>
          <w:lang w:bidi="ta-IN"/>
        </w:rPr>
        <w:t>,</w:t>
      </w:r>
      <w:r w:rsidRPr="00DB6852">
        <w:rPr>
          <w:lang w:bidi="ta-IN"/>
        </w:rPr>
        <w:t xml:space="preserve"> C</w:t>
      </w:r>
      <w:r w:rsidR="00A345D5" w:rsidRPr="00DB6852">
        <w:rPr>
          <w:lang w:bidi="ta-IN"/>
        </w:rPr>
        <w:t xml:space="preserve">., and </w:t>
      </w:r>
      <w:r w:rsidRPr="00DB6852">
        <w:rPr>
          <w:lang w:bidi="ta-IN"/>
        </w:rPr>
        <w:t>W</w:t>
      </w:r>
      <w:r w:rsidR="00A345D5" w:rsidRPr="00DB6852">
        <w:rPr>
          <w:lang w:bidi="ta-IN"/>
        </w:rPr>
        <w:t>intjes</w:t>
      </w:r>
      <w:r w:rsidR="003E14A8">
        <w:rPr>
          <w:lang w:bidi="ta-IN"/>
        </w:rPr>
        <w:t>,</w:t>
      </w:r>
      <w:r w:rsidR="00A345D5" w:rsidRPr="00DB6852">
        <w:rPr>
          <w:lang w:bidi="ta-IN"/>
        </w:rPr>
        <w:t xml:space="preserve"> R., </w:t>
      </w:r>
      <w:r w:rsidRPr="00DB6852">
        <w:rPr>
          <w:lang w:bidi="ta-IN"/>
        </w:rPr>
        <w:t>Innovating SMEs and Regions: The Need for Policy Intelligence and Interactive Policies, Technology Analysis &amp; Strategic Management, Vol. 14, No. 2, 2002</w:t>
      </w:r>
      <w:r w:rsidR="002726C5" w:rsidRPr="00DB6852">
        <w:rPr>
          <w:lang w:bidi="ta-IN"/>
        </w:rPr>
        <w:t>.</w:t>
      </w:r>
    </w:p>
    <w:p w:rsidR="003E14A8" w:rsidRPr="003E14A8" w:rsidRDefault="002726C5" w:rsidP="002726C5">
      <w:pPr>
        <w:pStyle w:val="ListParagraph"/>
        <w:numPr>
          <w:ilvl w:val="0"/>
          <w:numId w:val="2"/>
        </w:numPr>
        <w:spacing w:line="360" w:lineRule="auto"/>
        <w:ind w:left="360"/>
        <w:jc w:val="both"/>
        <w:rPr>
          <w:lang w:bidi="ta-IN"/>
        </w:rPr>
      </w:pPr>
      <w:r w:rsidRPr="00DB6852">
        <w:rPr>
          <w:color w:val="000000"/>
          <w:lang w:bidi="ta-IN"/>
        </w:rPr>
        <w:t>Oyelaran-Oyeyinka, B. and Sampath</w:t>
      </w:r>
      <w:r w:rsidR="003E14A8">
        <w:rPr>
          <w:color w:val="000000"/>
          <w:lang w:bidi="ta-IN"/>
        </w:rPr>
        <w:t>,</w:t>
      </w:r>
      <w:r w:rsidRPr="00DB6852">
        <w:rPr>
          <w:color w:val="000000"/>
          <w:lang w:bidi="ta-IN"/>
        </w:rPr>
        <w:t xml:space="preserve"> P. G., 2005, Learning Through Inter-Organizational Interactions: Public Research Institutes in the Nigerian (Bio) pharmaceutical System of Innovation. Discussion Paper Series #2005-2, Maastricht, UNU-INTECH</w:t>
      </w:r>
      <w:r w:rsidR="003E14A8">
        <w:rPr>
          <w:color w:val="000000"/>
          <w:lang w:bidi="ta-IN"/>
        </w:rPr>
        <w:t>.</w:t>
      </w:r>
    </w:p>
    <w:p w:rsidR="003E14A8" w:rsidRPr="00DB6852" w:rsidRDefault="003E14A8" w:rsidP="003E14A8">
      <w:pPr>
        <w:pStyle w:val="ListParagraph"/>
        <w:numPr>
          <w:ilvl w:val="0"/>
          <w:numId w:val="2"/>
        </w:numPr>
        <w:spacing w:line="360" w:lineRule="auto"/>
        <w:ind w:left="360"/>
        <w:jc w:val="both"/>
      </w:pPr>
      <w:r w:rsidRPr="00DB6852">
        <w:t>Philip</w:t>
      </w:r>
      <w:r>
        <w:t>,</w:t>
      </w:r>
      <w:r w:rsidRPr="00DB6852">
        <w:t xml:space="preserve"> M., 2010, Factors affecting business success of small &amp; medium enterprises (SMEs), International Research &amp; Educational Consortium http://www.skirec.com, APJRBM Volume 1, Issue 2</w:t>
      </w:r>
      <w:r>
        <w:t>.</w:t>
      </w:r>
    </w:p>
    <w:p w:rsidR="002726C5" w:rsidRPr="00DB6852" w:rsidRDefault="002726C5" w:rsidP="002726C5">
      <w:pPr>
        <w:pStyle w:val="ListParagraph"/>
        <w:numPr>
          <w:ilvl w:val="0"/>
          <w:numId w:val="2"/>
        </w:numPr>
        <w:spacing w:line="360" w:lineRule="auto"/>
        <w:ind w:left="360"/>
        <w:jc w:val="both"/>
        <w:rPr>
          <w:lang w:bidi="ta-IN"/>
        </w:rPr>
      </w:pPr>
      <w:r w:rsidRPr="00DB6852">
        <w:rPr>
          <w:lang w:bidi="ta-IN"/>
        </w:rPr>
        <w:t>Prahalad</w:t>
      </w:r>
      <w:r w:rsidR="003E14A8">
        <w:rPr>
          <w:lang w:bidi="ta-IN"/>
        </w:rPr>
        <w:t>,</w:t>
      </w:r>
      <w:r w:rsidRPr="00DB6852">
        <w:rPr>
          <w:lang w:bidi="ta-IN"/>
        </w:rPr>
        <w:t xml:space="preserve"> C.K.,  2010, The Fortune at the Bottom of the Pyramid, Pearson Education Inc., Prentice Hall, USA</w:t>
      </w:r>
      <w:r w:rsidR="003E14A8">
        <w:rPr>
          <w:lang w:bidi="ta-IN"/>
        </w:rPr>
        <w:t>.</w:t>
      </w:r>
    </w:p>
    <w:p w:rsidR="005B0A0A" w:rsidRPr="00DB6852" w:rsidRDefault="005B0A0A" w:rsidP="003E14A8">
      <w:pPr>
        <w:pStyle w:val="ListParagraph"/>
        <w:numPr>
          <w:ilvl w:val="0"/>
          <w:numId w:val="2"/>
        </w:numPr>
        <w:spacing w:line="360" w:lineRule="auto"/>
        <w:ind w:left="360"/>
        <w:jc w:val="both"/>
      </w:pPr>
      <w:r w:rsidRPr="00DB6852">
        <w:t>Prasad</w:t>
      </w:r>
      <w:r w:rsidR="00DB6852">
        <w:t>, V.</w:t>
      </w:r>
      <w:r w:rsidRPr="00DB6852">
        <w:t>N., 2004, Strengthening policies through international cooperation. Sweden: IKED/INSME International Roundtable.</w:t>
      </w:r>
    </w:p>
    <w:p w:rsidR="00F2617B" w:rsidRPr="00DB6852" w:rsidRDefault="00F2617B" w:rsidP="003E14A8">
      <w:pPr>
        <w:pStyle w:val="ListParagraph"/>
        <w:numPr>
          <w:ilvl w:val="0"/>
          <w:numId w:val="2"/>
        </w:numPr>
        <w:spacing w:line="360" w:lineRule="auto"/>
        <w:ind w:left="360"/>
        <w:jc w:val="both"/>
      </w:pPr>
      <w:r w:rsidRPr="00DB6852">
        <w:t>Pushpakumari</w:t>
      </w:r>
      <w:r w:rsidR="00DB6852">
        <w:t>,</w:t>
      </w:r>
      <w:r w:rsidRPr="00DB6852">
        <w:t xml:space="preserve"> M</w:t>
      </w:r>
      <w:r w:rsidR="00DB6852">
        <w:t>.</w:t>
      </w:r>
      <w:r w:rsidRPr="00DB6852">
        <w:t>D. and Watanabe</w:t>
      </w:r>
      <w:r w:rsidR="00DB6852">
        <w:t>,</w:t>
      </w:r>
      <w:r w:rsidRPr="00DB6852">
        <w:t xml:space="preserve"> T., 2009, Do strategies improve SME performance? An empirical analysis of Japan and Sri Lanka. Meijo Asian Research Journal. 1(1) p.61-75.</w:t>
      </w:r>
    </w:p>
    <w:p w:rsidR="004162AA" w:rsidRPr="00DB6852" w:rsidRDefault="004162AA" w:rsidP="004162AA">
      <w:pPr>
        <w:pStyle w:val="ListParagraph"/>
        <w:numPr>
          <w:ilvl w:val="0"/>
          <w:numId w:val="2"/>
        </w:numPr>
        <w:autoSpaceDE w:val="0"/>
        <w:autoSpaceDN w:val="0"/>
        <w:adjustRightInd w:val="0"/>
        <w:spacing w:after="0" w:line="360" w:lineRule="auto"/>
        <w:ind w:left="360"/>
        <w:jc w:val="both"/>
        <w:rPr>
          <w:lang w:bidi="ta-IN"/>
        </w:rPr>
      </w:pPr>
      <w:r w:rsidRPr="00DB6852">
        <w:rPr>
          <w:lang w:bidi="ta-IN"/>
        </w:rPr>
        <w:t>Ray</w:t>
      </w:r>
      <w:r w:rsidR="00DB6852">
        <w:rPr>
          <w:lang w:bidi="ta-IN"/>
        </w:rPr>
        <w:t>, P.K.</w:t>
      </w:r>
      <w:r w:rsidRPr="00DB6852">
        <w:rPr>
          <w:lang w:bidi="ta-IN"/>
        </w:rPr>
        <w:t>, and Ray</w:t>
      </w:r>
      <w:r w:rsidR="00DB6852">
        <w:rPr>
          <w:lang w:bidi="ta-IN"/>
        </w:rPr>
        <w:t>,</w:t>
      </w:r>
      <w:r w:rsidRPr="00DB6852">
        <w:rPr>
          <w:lang w:bidi="ta-IN"/>
        </w:rPr>
        <w:t xml:space="preserve"> S., 2010, Resource-constrained innovation for emerging economies: The case of the Indian telecommunications industry . IEEE Transactions on Engineering Management </w:t>
      </w:r>
      <w:r w:rsidR="002726C5" w:rsidRPr="00DB6852">
        <w:rPr>
          <w:lang w:bidi="ta-IN"/>
        </w:rPr>
        <w:t>57 (1</w:t>
      </w:r>
      <w:r w:rsidRPr="00DB6852">
        <w:rPr>
          <w:lang w:bidi="ta-IN"/>
        </w:rPr>
        <w:t>)</w:t>
      </w:r>
      <w:r w:rsidR="002726C5" w:rsidRPr="00DB6852">
        <w:rPr>
          <w:lang w:bidi="ta-IN"/>
        </w:rPr>
        <w:t>: 144 – 156.</w:t>
      </w:r>
    </w:p>
    <w:p w:rsidR="004C6388" w:rsidRPr="00DB6852" w:rsidRDefault="004C6388" w:rsidP="004162AA">
      <w:pPr>
        <w:pStyle w:val="ListParagraph"/>
        <w:numPr>
          <w:ilvl w:val="0"/>
          <w:numId w:val="2"/>
        </w:numPr>
        <w:autoSpaceDE w:val="0"/>
        <w:autoSpaceDN w:val="0"/>
        <w:adjustRightInd w:val="0"/>
        <w:spacing w:after="0" w:line="360" w:lineRule="auto"/>
        <w:ind w:left="360"/>
        <w:jc w:val="both"/>
        <w:rPr>
          <w:lang w:bidi="ta-IN"/>
        </w:rPr>
      </w:pPr>
      <w:r w:rsidRPr="00DB6852">
        <w:rPr>
          <w:lang w:bidi="ta-IN"/>
        </w:rPr>
        <w:t>Simmie</w:t>
      </w:r>
      <w:r w:rsidR="00DB6852">
        <w:rPr>
          <w:lang w:bidi="ta-IN"/>
        </w:rPr>
        <w:t>,</w:t>
      </w:r>
      <w:r w:rsidRPr="00DB6852">
        <w:rPr>
          <w:lang w:bidi="ta-IN"/>
        </w:rPr>
        <w:t xml:space="preserve"> J., 2002, Knowledge Spillovers and Reasons for the Concentration of Innovative SMEs, Urban Studies, Vol. 39, Nos 5–6, 885–902, 2002</w:t>
      </w:r>
      <w:r w:rsidR="00DB6852">
        <w:rPr>
          <w:lang w:bidi="ta-IN"/>
        </w:rPr>
        <w:t>.</w:t>
      </w:r>
    </w:p>
    <w:p w:rsidR="00F2617B" w:rsidRPr="00DB6852" w:rsidRDefault="00F2617B" w:rsidP="007C5B1C">
      <w:pPr>
        <w:pStyle w:val="ListParagraph"/>
        <w:numPr>
          <w:ilvl w:val="0"/>
          <w:numId w:val="2"/>
        </w:numPr>
        <w:spacing w:line="360" w:lineRule="auto"/>
        <w:ind w:left="360"/>
        <w:jc w:val="both"/>
        <w:rPr>
          <w:lang w:bidi="ta-IN"/>
        </w:rPr>
      </w:pPr>
      <w:r w:rsidRPr="00DB6852">
        <w:t>Stokes, D. 2003. Small Business Management. 4th ed. London: Thomson Learning.</w:t>
      </w:r>
    </w:p>
    <w:p w:rsidR="00EB4DB9" w:rsidRPr="00DB6852" w:rsidRDefault="00EB4DB9" w:rsidP="007C5B1C">
      <w:pPr>
        <w:pStyle w:val="ListParagraph"/>
        <w:numPr>
          <w:ilvl w:val="0"/>
          <w:numId w:val="2"/>
        </w:numPr>
        <w:spacing w:line="360" w:lineRule="auto"/>
        <w:ind w:left="360"/>
        <w:jc w:val="both"/>
        <w:rPr>
          <w:lang w:bidi="ta-IN"/>
        </w:rPr>
      </w:pPr>
      <w:r w:rsidRPr="00DB6852">
        <w:rPr>
          <w:lang w:bidi="ta-IN"/>
        </w:rPr>
        <w:t>Stock</w:t>
      </w:r>
      <w:r w:rsidR="00DB6852">
        <w:rPr>
          <w:lang w:bidi="ta-IN"/>
        </w:rPr>
        <w:t>,</w:t>
      </w:r>
      <w:r w:rsidRPr="00DB6852">
        <w:rPr>
          <w:lang w:bidi="ta-IN"/>
        </w:rPr>
        <w:t xml:space="preserve"> G.N.</w:t>
      </w:r>
      <w:r w:rsidR="007C5B1C" w:rsidRPr="00DB6852">
        <w:rPr>
          <w:lang w:bidi="ta-IN"/>
        </w:rPr>
        <w:t xml:space="preserve">, Greis N.P. and Fischer W.A., </w:t>
      </w:r>
      <w:r w:rsidRPr="00DB6852">
        <w:rPr>
          <w:lang w:bidi="ta-IN"/>
        </w:rPr>
        <w:t>2001, ‘‘Absorptive capacity and new product development’’,Journal of High Technology Management Research</w:t>
      </w:r>
      <w:r w:rsidR="007C5B1C" w:rsidRPr="00DB6852">
        <w:rPr>
          <w:lang w:bidi="ta-IN"/>
        </w:rPr>
        <w:t>, Vol. 12 No. 1, pp. 77-91</w:t>
      </w:r>
      <w:r w:rsidR="00DB6852">
        <w:rPr>
          <w:lang w:bidi="ta-IN"/>
        </w:rPr>
        <w:t>.</w:t>
      </w:r>
    </w:p>
    <w:p w:rsidR="00AB004F" w:rsidRPr="00DB6852" w:rsidRDefault="00AB004F" w:rsidP="006822A1">
      <w:pPr>
        <w:pStyle w:val="ListParagraph"/>
        <w:numPr>
          <w:ilvl w:val="0"/>
          <w:numId w:val="2"/>
        </w:numPr>
        <w:spacing w:line="360" w:lineRule="auto"/>
        <w:ind w:left="360"/>
        <w:jc w:val="both"/>
      </w:pPr>
      <w:r w:rsidRPr="00DB6852">
        <w:t>Thrikawala</w:t>
      </w:r>
      <w:r w:rsidR="00DB6852">
        <w:t>,</w:t>
      </w:r>
      <w:r w:rsidRPr="00DB6852">
        <w:t xml:space="preserve"> S</w:t>
      </w:r>
      <w:r w:rsidR="00DB6852">
        <w:t>.</w:t>
      </w:r>
      <w:r w:rsidRPr="00DB6852">
        <w:t>S., 2008, The Role of Networking for the Success of SMEs in Sri Lanka, http://w</w:t>
      </w:r>
      <w:r w:rsidR="00DB6852">
        <w:t>ww.wbiconpro.com/476-Sujani.pdf.</w:t>
      </w:r>
    </w:p>
    <w:p w:rsidR="00AB004F" w:rsidRPr="00DB6852" w:rsidRDefault="00AB004F" w:rsidP="006822A1">
      <w:pPr>
        <w:pStyle w:val="ListParagraph"/>
        <w:numPr>
          <w:ilvl w:val="0"/>
          <w:numId w:val="2"/>
        </w:numPr>
        <w:spacing w:line="360" w:lineRule="auto"/>
        <w:ind w:left="360"/>
        <w:jc w:val="both"/>
      </w:pPr>
      <w:r w:rsidRPr="00DB6852">
        <w:t>White Paper: Task Force, 2002, National strategy for small and medium enterprise sector development in Sri Lanka</w:t>
      </w:r>
      <w:r w:rsidR="00DB6852">
        <w:t>.</w:t>
      </w:r>
    </w:p>
    <w:p w:rsidR="00D13B3E" w:rsidRPr="00DB6852" w:rsidRDefault="00D13B3E" w:rsidP="006822A1">
      <w:pPr>
        <w:pStyle w:val="ListParagraph"/>
        <w:numPr>
          <w:ilvl w:val="0"/>
          <w:numId w:val="2"/>
        </w:numPr>
        <w:spacing w:line="360" w:lineRule="auto"/>
        <w:ind w:left="360"/>
        <w:jc w:val="both"/>
      </w:pPr>
      <w:r w:rsidRPr="00DB6852">
        <w:t>Wijetunga</w:t>
      </w:r>
      <w:r w:rsidR="00DB6852">
        <w:t>,</w:t>
      </w:r>
      <w:r w:rsidRPr="00DB6852">
        <w:t xml:space="preserve"> W.A.D.S., 2013, Strategic Planning and Business Performance: An Empirical Study of Manufacturing SMEs in Western Province, Thesis submitted to MBA program</w:t>
      </w:r>
      <w:r w:rsidR="00DB6852">
        <w:t xml:space="preserve"> (Unpublished)</w:t>
      </w:r>
      <w:r w:rsidRPr="00DB6852">
        <w:t>, Faculty of Management Studies and Commerce, University of Sri Jayewardenepura</w:t>
      </w:r>
      <w:r w:rsidR="00DB6852">
        <w:t>.</w:t>
      </w:r>
      <w:r w:rsidRPr="00DB6852">
        <w:t xml:space="preserve">  </w:t>
      </w:r>
    </w:p>
    <w:p w:rsidR="00854F17" w:rsidRPr="00DB6852" w:rsidRDefault="00854F17" w:rsidP="004162AA">
      <w:pPr>
        <w:pStyle w:val="ListParagraph"/>
        <w:numPr>
          <w:ilvl w:val="0"/>
          <w:numId w:val="2"/>
        </w:numPr>
        <w:spacing w:line="360" w:lineRule="auto"/>
        <w:ind w:left="360"/>
        <w:jc w:val="both"/>
      </w:pPr>
      <w:r w:rsidRPr="00DB6852">
        <w:rPr>
          <w:lang w:bidi="ta-IN"/>
        </w:rPr>
        <w:lastRenderedPageBreak/>
        <w:t xml:space="preserve">Williams , C. , and </w:t>
      </w:r>
      <w:r w:rsidR="00DB6852">
        <w:rPr>
          <w:lang w:bidi="ta-IN"/>
        </w:rPr>
        <w:t>V</w:t>
      </w:r>
      <w:r w:rsidRPr="00DB6852">
        <w:rPr>
          <w:lang w:bidi="ta-IN"/>
        </w:rPr>
        <w:t>an Triest , S.</w:t>
      </w:r>
      <w:r w:rsidR="004162AA" w:rsidRPr="00DB6852">
        <w:rPr>
          <w:lang w:bidi="ta-IN"/>
        </w:rPr>
        <w:t xml:space="preserve">, 2009, </w:t>
      </w:r>
      <w:r w:rsidRPr="00DB6852">
        <w:rPr>
          <w:lang w:bidi="ta-IN"/>
        </w:rPr>
        <w:t>The impact of corporate and national cultures on decentralization in multinational corporations . International Business Review 18 ( 2 ): 156 – 167.</w:t>
      </w:r>
    </w:p>
    <w:p w:rsidR="00854F17" w:rsidRPr="00DB6852" w:rsidRDefault="00854F17" w:rsidP="004162AA">
      <w:pPr>
        <w:pStyle w:val="ListParagraph"/>
        <w:numPr>
          <w:ilvl w:val="0"/>
          <w:numId w:val="2"/>
        </w:numPr>
        <w:spacing w:line="360" w:lineRule="auto"/>
        <w:ind w:left="360"/>
        <w:jc w:val="both"/>
      </w:pPr>
      <w:r w:rsidRPr="00DB6852">
        <w:rPr>
          <w:lang w:bidi="ta-IN"/>
        </w:rPr>
        <w:t>Williamson , P. J</w:t>
      </w:r>
      <w:r w:rsidR="00DB6852">
        <w:rPr>
          <w:lang w:bidi="ta-IN"/>
        </w:rPr>
        <w:t>,</w:t>
      </w:r>
      <w:r w:rsidRPr="00DB6852">
        <w:rPr>
          <w:lang w:bidi="ta-IN"/>
        </w:rPr>
        <w:t xml:space="preserve"> 2010</w:t>
      </w:r>
      <w:r w:rsidR="00DB6852">
        <w:rPr>
          <w:lang w:bidi="ta-IN"/>
        </w:rPr>
        <w:t>,</w:t>
      </w:r>
      <w:r w:rsidRPr="00DB6852">
        <w:rPr>
          <w:lang w:bidi="ta-IN"/>
        </w:rPr>
        <w:t xml:space="preserve"> Cost innovation: Preparing for a “value-for</w:t>
      </w:r>
      <w:r w:rsidR="004162AA" w:rsidRPr="00DB6852">
        <w:rPr>
          <w:lang w:bidi="ta-IN"/>
        </w:rPr>
        <w:t xml:space="preserve"> </w:t>
      </w:r>
      <w:r w:rsidRPr="00DB6852">
        <w:rPr>
          <w:lang w:bidi="ta-IN"/>
        </w:rPr>
        <w:t>money”</w:t>
      </w:r>
      <w:r w:rsidR="004162AA" w:rsidRPr="00DB6852">
        <w:rPr>
          <w:lang w:bidi="ta-IN"/>
        </w:rPr>
        <w:t xml:space="preserve"> </w:t>
      </w:r>
      <w:r w:rsidRPr="00DB6852">
        <w:rPr>
          <w:lang w:bidi="ta-IN"/>
        </w:rPr>
        <w:t>revolution . Long Range Planning 43 ( 2–3 ): 343 – 353 .</w:t>
      </w:r>
    </w:p>
    <w:p w:rsidR="00507E24" w:rsidRPr="00DB6852" w:rsidRDefault="00507E24" w:rsidP="006822A1">
      <w:pPr>
        <w:pStyle w:val="ListParagraph"/>
        <w:numPr>
          <w:ilvl w:val="0"/>
          <w:numId w:val="2"/>
        </w:numPr>
        <w:autoSpaceDE w:val="0"/>
        <w:autoSpaceDN w:val="0"/>
        <w:adjustRightInd w:val="0"/>
        <w:spacing w:after="0" w:line="360" w:lineRule="auto"/>
        <w:ind w:left="360"/>
        <w:jc w:val="both"/>
        <w:rPr>
          <w:lang w:bidi="ta-IN"/>
        </w:rPr>
      </w:pPr>
      <w:r w:rsidRPr="00DB6852">
        <w:rPr>
          <w:lang w:bidi="ta-IN"/>
        </w:rPr>
        <w:t xml:space="preserve">Woolridge, A.,  2010, The world turned upside down: A special report on innovation in emerging markets, The Economist, April 15. Retrieved April 20, 2010, from </w:t>
      </w:r>
      <w:hyperlink r:id="rId20" w:history="1">
        <w:r w:rsidRPr="00DB6852">
          <w:rPr>
            <w:rStyle w:val="Hyperlink"/>
            <w:color w:val="auto"/>
            <w:u w:val="none"/>
            <w:lang w:bidi="ta-IN"/>
          </w:rPr>
          <w:t>http://www.economist.com/node/15879369</w:t>
        </w:r>
      </w:hyperlink>
      <w:r w:rsidRPr="00DB6852">
        <w:rPr>
          <w:lang w:bidi="ta-IN"/>
        </w:rPr>
        <w:t>.</w:t>
      </w:r>
    </w:p>
    <w:p w:rsidR="00507E24" w:rsidRPr="00DB6852" w:rsidRDefault="00507E24" w:rsidP="006822A1">
      <w:pPr>
        <w:pStyle w:val="Default"/>
        <w:numPr>
          <w:ilvl w:val="0"/>
          <w:numId w:val="2"/>
        </w:numPr>
        <w:spacing w:line="360" w:lineRule="auto"/>
        <w:ind w:left="360"/>
        <w:jc w:val="both"/>
        <w:rPr>
          <w:rFonts w:ascii="Times New Roman" w:hAnsi="Times New Roman" w:cs="Times New Roman"/>
        </w:rPr>
      </w:pPr>
      <w:r w:rsidRPr="00DB6852">
        <w:rPr>
          <w:rFonts w:ascii="Times New Roman" w:hAnsi="Times New Roman" w:cs="Times New Roman"/>
          <w:color w:val="auto"/>
        </w:rPr>
        <w:t>World Bank</w:t>
      </w:r>
      <w:r w:rsidRPr="00DB6852">
        <w:rPr>
          <w:rFonts w:ascii="Times New Roman" w:hAnsi="Times New Roman" w:cs="Times New Roman"/>
        </w:rPr>
        <w:t xml:space="preserve">, 2009, Enterprise Survey and Indicator Surveys-Sri Lanka, </w:t>
      </w:r>
      <w:r w:rsidRPr="00DB6852">
        <w:rPr>
          <w:rFonts w:ascii="Times New Roman" w:hAnsi="Times New Roman" w:cs="Times New Roman"/>
          <w:u w:val="single"/>
        </w:rPr>
        <w:t>www.enterprisesurveys.org</w:t>
      </w:r>
      <w:r w:rsidR="00DB6852">
        <w:rPr>
          <w:rFonts w:ascii="Times New Roman" w:hAnsi="Times New Roman" w:cs="Times New Roman"/>
          <w:u w:val="single"/>
        </w:rPr>
        <w:t>.</w:t>
      </w:r>
    </w:p>
    <w:p w:rsidR="0014099A" w:rsidRPr="00DB6852" w:rsidRDefault="0014099A" w:rsidP="006822A1">
      <w:pPr>
        <w:pStyle w:val="ListParagraph"/>
        <w:numPr>
          <w:ilvl w:val="0"/>
          <w:numId w:val="2"/>
        </w:numPr>
        <w:autoSpaceDE w:val="0"/>
        <w:autoSpaceDN w:val="0"/>
        <w:adjustRightInd w:val="0"/>
        <w:spacing w:after="0" w:line="360" w:lineRule="auto"/>
        <w:ind w:left="360"/>
        <w:jc w:val="both"/>
        <w:rPr>
          <w:lang w:bidi="ta-IN"/>
        </w:rPr>
      </w:pPr>
      <w:r w:rsidRPr="00DB6852">
        <w:rPr>
          <w:lang w:bidi="ta-IN"/>
        </w:rPr>
        <w:t>Zeschky</w:t>
      </w:r>
      <w:r w:rsidR="00DB6852">
        <w:rPr>
          <w:lang w:bidi="ta-IN"/>
        </w:rPr>
        <w:t>,</w:t>
      </w:r>
      <w:r w:rsidRPr="00DB6852">
        <w:rPr>
          <w:lang w:bidi="ta-IN"/>
        </w:rPr>
        <w:t xml:space="preserve"> M., Widenmayer</w:t>
      </w:r>
      <w:r w:rsidR="00DB6852">
        <w:rPr>
          <w:lang w:bidi="ta-IN"/>
        </w:rPr>
        <w:t>,</w:t>
      </w:r>
      <w:r w:rsidRPr="00DB6852">
        <w:rPr>
          <w:lang w:bidi="ta-IN"/>
        </w:rPr>
        <w:t xml:space="preserve"> B., and Gassmann</w:t>
      </w:r>
      <w:r w:rsidR="00DB6852">
        <w:rPr>
          <w:lang w:bidi="ta-IN"/>
        </w:rPr>
        <w:t>,</w:t>
      </w:r>
      <w:r w:rsidR="00612E69" w:rsidRPr="00DB6852">
        <w:rPr>
          <w:lang w:bidi="ta-IN"/>
        </w:rPr>
        <w:t xml:space="preserve"> G., 2011, </w:t>
      </w:r>
      <w:r w:rsidR="00507E24" w:rsidRPr="00DB6852">
        <w:rPr>
          <w:lang w:bidi="ta-IN"/>
        </w:rPr>
        <w:t xml:space="preserve">Frugal Innovation in Emerging Markets, </w:t>
      </w:r>
      <w:hyperlink r:id="rId21" w:tooltip="Research-Technology Management" w:history="1">
        <w:r w:rsidR="00612E69" w:rsidRPr="00DB6852">
          <w:rPr>
            <w:rStyle w:val="Hyperlink"/>
            <w:color w:val="auto"/>
            <w:u w:val="none"/>
          </w:rPr>
          <w:t>Research-Technology Management</w:t>
        </w:r>
      </w:hyperlink>
      <w:r w:rsidR="00612E69" w:rsidRPr="00DB6852">
        <w:t>, Volume 54, Number 4,</w:t>
      </w:r>
      <w:r w:rsidR="00DB6852">
        <w:t xml:space="preserve"> July-August 2011 , pp. 38-45.</w:t>
      </w:r>
    </w:p>
    <w:p w:rsidR="00507E24" w:rsidRPr="0005255D" w:rsidRDefault="00507E24">
      <w:pPr>
        <w:pStyle w:val="Default"/>
        <w:spacing w:line="360" w:lineRule="auto"/>
        <w:rPr>
          <w:rFonts w:ascii="Times New Roman" w:hAnsi="Times New Roman" w:cs="Times New Roman"/>
        </w:rPr>
      </w:pPr>
    </w:p>
    <w:sectPr w:rsidR="00507E24" w:rsidRPr="0005255D" w:rsidSect="0097158D">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6D6" w:rsidRDefault="006126D6" w:rsidP="00DD349C">
      <w:pPr>
        <w:spacing w:after="0" w:line="240" w:lineRule="auto"/>
      </w:pPr>
      <w:r>
        <w:separator/>
      </w:r>
    </w:p>
  </w:endnote>
  <w:endnote w:type="continuationSeparator" w:id="1">
    <w:p w:rsidR="006126D6" w:rsidRDefault="006126D6" w:rsidP="00DD3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Verdana,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02568"/>
      <w:docPartObj>
        <w:docPartGallery w:val="Page Numbers (Bottom of Page)"/>
        <w:docPartUnique/>
      </w:docPartObj>
    </w:sdtPr>
    <w:sdtContent>
      <w:p w:rsidR="00D846D3" w:rsidRDefault="00D846D3">
        <w:pPr>
          <w:pStyle w:val="Footer"/>
          <w:jc w:val="center"/>
        </w:pPr>
        <w:fldSimple w:instr=" PAGE   \* MERGEFORMAT ">
          <w:r w:rsidR="001A4197">
            <w:rPr>
              <w:noProof/>
            </w:rPr>
            <w:t>16</w:t>
          </w:r>
        </w:fldSimple>
      </w:p>
    </w:sdtContent>
  </w:sdt>
  <w:p w:rsidR="00D846D3" w:rsidRDefault="00D846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6D6" w:rsidRDefault="006126D6" w:rsidP="00DD349C">
      <w:pPr>
        <w:spacing w:after="0" w:line="240" w:lineRule="auto"/>
      </w:pPr>
      <w:r>
        <w:separator/>
      </w:r>
    </w:p>
  </w:footnote>
  <w:footnote w:type="continuationSeparator" w:id="1">
    <w:p w:rsidR="006126D6" w:rsidRDefault="006126D6" w:rsidP="00DD3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70ED2"/>
    <w:multiLevelType w:val="hybridMultilevel"/>
    <w:tmpl w:val="14C2DC5E"/>
    <w:lvl w:ilvl="0" w:tplc="B286698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B6A6A"/>
    <w:multiLevelType w:val="hybridMultilevel"/>
    <w:tmpl w:val="7392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955FA"/>
    <w:rsid w:val="00004B97"/>
    <w:rsid w:val="00005002"/>
    <w:rsid w:val="0002527A"/>
    <w:rsid w:val="0003102C"/>
    <w:rsid w:val="0005255D"/>
    <w:rsid w:val="000631CD"/>
    <w:rsid w:val="00076993"/>
    <w:rsid w:val="00082AB3"/>
    <w:rsid w:val="0008379C"/>
    <w:rsid w:val="000A16DB"/>
    <w:rsid w:val="000A7255"/>
    <w:rsid w:val="000C44BF"/>
    <w:rsid w:val="000C5B9C"/>
    <w:rsid w:val="000C6986"/>
    <w:rsid w:val="000D3D2B"/>
    <w:rsid w:val="000E14D9"/>
    <w:rsid w:val="000E41EE"/>
    <w:rsid w:val="000F6761"/>
    <w:rsid w:val="00106CBB"/>
    <w:rsid w:val="00107903"/>
    <w:rsid w:val="00110140"/>
    <w:rsid w:val="00115044"/>
    <w:rsid w:val="00115ECB"/>
    <w:rsid w:val="00125AF0"/>
    <w:rsid w:val="00126920"/>
    <w:rsid w:val="0013517C"/>
    <w:rsid w:val="0014099A"/>
    <w:rsid w:val="00152AAA"/>
    <w:rsid w:val="0015629D"/>
    <w:rsid w:val="00161A8D"/>
    <w:rsid w:val="001649BE"/>
    <w:rsid w:val="00187E44"/>
    <w:rsid w:val="00195F87"/>
    <w:rsid w:val="001A4197"/>
    <w:rsid w:val="001B0C95"/>
    <w:rsid w:val="001B5654"/>
    <w:rsid w:val="001B60C6"/>
    <w:rsid w:val="001C06EE"/>
    <w:rsid w:val="001C37BF"/>
    <w:rsid w:val="001D1024"/>
    <w:rsid w:val="00231E37"/>
    <w:rsid w:val="00241D6C"/>
    <w:rsid w:val="002460FD"/>
    <w:rsid w:val="00263E5B"/>
    <w:rsid w:val="00266C9F"/>
    <w:rsid w:val="002726C5"/>
    <w:rsid w:val="002768BA"/>
    <w:rsid w:val="00282296"/>
    <w:rsid w:val="002955FA"/>
    <w:rsid w:val="002B1B0B"/>
    <w:rsid w:val="002C0B04"/>
    <w:rsid w:val="002C1E8F"/>
    <w:rsid w:val="002F13AC"/>
    <w:rsid w:val="00314B61"/>
    <w:rsid w:val="00326D7E"/>
    <w:rsid w:val="00330B7C"/>
    <w:rsid w:val="0033352F"/>
    <w:rsid w:val="003401CD"/>
    <w:rsid w:val="00340E71"/>
    <w:rsid w:val="00345513"/>
    <w:rsid w:val="00351332"/>
    <w:rsid w:val="00351B41"/>
    <w:rsid w:val="003556D5"/>
    <w:rsid w:val="003675FF"/>
    <w:rsid w:val="00370B34"/>
    <w:rsid w:val="00375697"/>
    <w:rsid w:val="00382F70"/>
    <w:rsid w:val="00386EE5"/>
    <w:rsid w:val="003912A4"/>
    <w:rsid w:val="00393E45"/>
    <w:rsid w:val="003B0845"/>
    <w:rsid w:val="003B513D"/>
    <w:rsid w:val="003B5CB5"/>
    <w:rsid w:val="003C5171"/>
    <w:rsid w:val="003D3CC5"/>
    <w:rsid w:val="003E0FC1"/>
    <w:rsid w:val="003E14A8"/>
    <w:rsid w:val="003E44B7"/>
    <w:rsid w:val="003F105F"/>
    <w:rsid w:val="00400C2A"/>
    <w:rsid w:val="00401209"/>
    <w:rsid w:val="00404248"/>
    <w:rsid w:val="00406A2F"/>
    <w:rsid w:val="00407101"/>
    <w:rsid w:val="0041464D"/>
    <w:rsid w:val="004162AA"/>
    <w:rsid w:val="00420AAD"/>
    <w:rsid w:val="0043132E"/>
    <w:rsid w:val="00435B94"/>
    <w:rsid w:val="0044487E"/>
    <w:rsid w:val="00450305"/>
    <w:rsid w:val="00451F48"/>
    <w:rsid w:val="00453FF6"/>
    <w:rsid w:val="004560A1"/>
    <w:rsid w:val="00456FDC"/>
    <w:rsid w:val="00465553"/>
    <w:rsid w:val="00467DB7"/>
    <w:rsid w:val="00486C8F"/>
    <w:rsid w:val="004874F8"/>
    <w:rsid w:val="004B0B08"/>
    <w:rsid w:val="004B4360"/>
    <w:rsid w:val="004C6388"/>
    <w:rsid w:val="004D127D"/>
    <w:rsid w:val="004D3D70"/>
    <w:rsid w:val="004E079C"/>
    <w:rsid w:val="004E3408"/>
    <w:rsid w:val="004E70D4"/>
    <w:rsid w:val="004E7718"/>
    <w:rsid w:val="004F05F0"/>
    <w:rsid w:val="004F2447"/>
    <w:rsid w:val="004F2F2E"/>
    <w:rsid w:val="00507E24"/>
    <w:rsid w:val="005145AF"/>
    <w:rsid w:val="00534FC3"/>
    <w:rsid w:val="00544071"/>
    <w:rsid w:val="00552C9C"/>
    <w:rsid w:val="00567E17"/>
    <w:rsid w:val="00576CF2"/>
    <w:rsid w:val="005818C8"/>
    <w:rsid w:val="00581DC4"/>
    <w:rsid w:val="005973E2"/>
    <w:rsid w:val="005A59EA"/>
    <w:rsid w:val="005B0A0A"/>
    <w:rsid w:val="005B1676"/>
    <w:rsid w:val="005B709F"/>
    <w:rsid w:val="005D2113"/>
    <w:rsid w:val="005D4F25"/>
    <w:rsid w:val="005D6342"/>
    <w:rsid w:val="005F1D77"/>
    <w:rsid w:val="00600B61"/>
    <w:rsid w:val="00601416"/>
    <w:rsid w:val="006126D6"/>
    <w:rsid w:val="0061280F"/>
    <w:rsid w:val="00612E69"/>
    <w:rsid w:val="00624F8C"/>
    <w:rsid w:val="00630CA7"/>
    <w:rsid w:val="00636D77"/>
    <w:rsid w:val="006408B3"/>
    <w:rsid w:val="00650EAD"/>
    <w:rsid w:val="006533A8"/>
    <w:rsid w:val="00653F8E"/>
    <w:rsid w:val="006631FC"/>
    <w:rsid w:val="00663545"/>
    <w:rsid w:val="006650FE"/>
    <w:rsid w:val="006716CD"/>
    <w:rsid w:val="00671E54"/>
    <w:rsid w:val="006822A1"/>
    <w:rsid w:val="00684095"/>
    <w:rsid w:val="006A3A30"/>
    <w:rsid w:val="006A5598"/>
    <w:rsid w:val="006A69EE"/>
    <w:rsid w:val="006B3720"/>
    <w:rsid w:val="006B6D57"/>
    <w:rsid w:val="006D2469"/>
    <w:rsid w:val="006D5242"/>
    <w:rsid w:val="006D7500"/>
    <w:rsid w:val="006D7FAA"/>
    <w:rsid w:val="006E2427"/>
    <w:rsid w:val="00703716"/>
    <w:rsid w:val="007076B0"/>
    <w:rsid w:val="00711E32"/>
    <w:rsid w:val="0071353B"/>
    <w:rsid w:val="007151F0"/>
    <w:rsid w:val="00721BA4"/>
    <w:rsid w:val="0072207D"/>
    <w:rsid w:val="00723FEC"/>
    <w:rsid w:val="00755034"/>
    <w:rsid w:val="00772F8A"/>
    <w:rsid w:val="00777356"/>
    <w:rsid w:val="00780319"/>
    <w:rsid w:val="00785C3A"/>
    <w:rsid w:val="00787CD5"/>
    <w:rsid w:val="0079426D"/>
    <w:rsid w:val="00796072"/>
    <w:rsid w:val="007B3D0E"/>
    <w:rsid w:val="007B553F"/>
    <w:rsid w:val="007B5AD8"/>
    <w:rsid w:val="007B79CC"/>
    <w:rsid w:val="007C093F"/>
    <w:rsid w:val="007C5B1C"/>
    <w:rsid w:val="007D4F90"/>
    <w:rsid w:val="007F1BE3"/>
    <w:rsid w:val="00805530"/>
    <w:rsid w:val="0083316E"/>
    <w:rsid w:val="0083346B"/>
    <w:rsid w:val="008459FE"/>
    <w:rsid w:val="00854F17"/>
    <w:rsid w:val="00860A12"/>
    <w:rsid w:val="008622A8"/>
    <w:rsid w:val="008646C9"/>
    <w:rsid w:val="00874C3B"/>
    <w:rsid w:val="008771D7"/>
    <w:rsid w:val="00882F6F"/>
    <w:rsid w:val="00884C35"/>
    <w:rsid w:val="00896B17"/>
    <w:rsid w:val="008C2CA9"/>
    <w:rsid w:val="008C7865"/>
    <w:rsid w:val="008D4011"/>
    <w:rsid w:val="008E207E"/>
    <w:rsid w:val="008F1CAC"/>
    <w:rsid w:val="008F56C0"/>
    <w:rsid w:val="00900083"/>
    <w:rsid w:val="00903313"/>
    <w:rsid w:val="00912F04"/>
    <w:rsid w:val="00916635"/>
    <w:rsid w:val="0092735D"/>
    <w:rsid w:val="0094284F"/>
    <w:rsid w:val="0094367F"/>
    <w:rsid w:val="00944F3C"/>
    <w:rsid w:val="00955182"/>
    <w:rsid w:val="009646D5"/>
    <w:rsid w:val="009673CA"/>
    <w:rsid w:val="0097158D"/>
    <w:rsid w:val="00973B6F"/>
    <w:rsid w:val="00974426"/>
    <w:rsid w:val="00974E34"/>
    <w:rsid w:val="009775AC"/>
    <w:rsid w:val="00980632"/>
    <w:rsid w:val="00985AF5"/>
    <w:rsid w:val="00991F84"/>
    <w:rsid w:val="009A4F24"/>
    <w:rsid w:val="009A6C37"/>
    <w:rsid w:val="009C1CC7"/>
    <w:rsid w:val="009C4E11"/>
    <w:rsid w:val="009C53A9"/>
    <w:rsid w:val="009D1695"/>
    <w:rsid w:val="009E5439"/>
    <w:rsid w:val="009F6AE0"/>
    <w:rsid w:val="00A318C9"/>
    <w:rsid w:val="00A318D6"/>
    <w:rsid w:val="00A32566"/>
    <w:rsid w:val="00A345D5"/>
    <w:rsid w:val="00A434AB"/>
    <w:rsid w:val="00A46FE7"/>
    <w:rsid w:val="00A52F80"/>
    <w:rsid w:val="00A5773C"/>
    <w:rsid w:val="00A824D5"/>
    <w:rsid w:val="00A8569B"/>
    <w:rsid w:val="00A863A3"/>
    <w:rsid w:val="00A91025"/>
    <w:rsid w:val="00AA3035"/>
    <w:rsid w:val="00AA53A6"/>
    <w:rsid w:val="00AB004F"/>
    <w:rsid w:val="00AB40A2"/>
    <w:rsid w:val="00AB5232"/>
    <w:rsid w:val="00AB722C"/>
    <w:rsid w:val="00AB7D3E"/>
    <w:rsid w:val="00AC1F2E"/>
    <w:rsid w:val="00AD6257"/>
    <w:rsid w:val="00AE542C"/>
    <w:rsid w:val="00AE7BA0"/>
    <w:rsid w:val="00AF3B49"/>
    <w:rsid w:val="00AF62C2"/>
    <w:rsid w:val="00B000D1"/>
    <w:rsid w:val="00B04108"/>
    <w:rsid w:val="00B062A7"/>
    <w:rsid w:val="00B06C22"/>
    <w:rsid w:val="00B14877"/>
    <w:rsid w:val="00B17A38"/>
    <w:rsid w:val="00B27E2D"/>
    <w:rsid w:val="00B34B19"/>
    <w:rsid w:val="00B4028E"/>
    <w:rsid w:val="00B44E70"/>
    <w:rsid w:val="00B524C6"/>
    <w:rsid w:val="00B60350"/>
    <w:rsid w:val="00B65A31"/>
    <w:rsid w:val="00B65E91"/>
    <w:rsid w:val="00B96788"/>
    <w:rsid w:val="00BA3B69"/>
    <w:rsid w:val="00BB2251"/>
    <w:rsid w:val="00BB60C7"/>
    <w:rsid w:val="00BC47C7"/>
    <w:rsid w:val="00BC5B31"/>
    <w:rsid w:val="00BD069C"/>
    <w:rsid w:val="00BD7AFA"/>
    <w:rsid w:val="00BF33AF"/>
    <w:rsid w:val="00C01CA9"/>
    <w:rsid w:val="00C20D7F"/>
    <w:rsid w:val="00C22487"/>
    <w:rsid w:val="00C25D62"/>
    <w:rsid w:val="00C471BB"/>
    <w:rsid w:val="00C76FCA"/>
    <w:rsid w:val="00C80B8D"/>
    <w:rsid w:val="00CA1C13"/>
    <w:rsid w:val="00CC0791"/>
    <w:rsid w:val="00CC2B13"/>
    <w:rsid w:val="00CC2B7B"/>
    <w:rsid w:val="00CC5395"/>
    <w:rsid w:val="00CC591C"/>
    <w:rsid w:val="00CC7776"/>
    <w:rsid w:val="00CD0B79"/>
    <w:rsid w:val="00CD147F"/>
    <w:rsid w:val="00CE087C"/>
    <w:rsid w:val="00CF0959"/>
    <w:rsid w:val="00D060FB"/>
    <w:rsid w:val="00D075AD"/>
    <w:rsid w:val="00D1043B"/>
    <w:rsid w:val="00D1085C"/>
    <w:rsid w:val="00D11478"/>
    <w:rsid w:val="00D12794"/>
    <w:rsid w:val="00D13B3E"/>
    <w:rsid w:val="00D20AD1"/>
    <w:rsid w:val="00D22A3C"/>
    <w:rsid w:val="00D34FF2"/>
    <w:rsid w:val="00D361BE"/>
    <w:rsid w:val="00D44B45"/>
    <w:rsid w:val="00D44C55"/>
    <w:rsid w:val="00D5376C"/>
    <w:rsid w:val="00D600F6"/>
    <w:rsid w:val="00D605C0"/>
    <w:rsid w:val="00D70BB5"/>
    <w:rsid w:val="00D846D3"/>
    <w:rsid w:val="00D870C1"/>
    <w:rsid w:val="00D96183"/>
    <w:rsid w:val="00DA207B"/>
    <w:rsid w:val="00DA54D5"/>
    <w:rsid w:val="00DB5399"/>
    <w:rsid w:val="00DB6852"/>
    <w:rsid w:val="00DD349C"/>
    <w:rsid w:val="00DD4204"/>
    <w:rsid w:val="00DD5F63"/>
    <w:rsid w:val="00DE1AB0"/>
    <w:rsid w:val="00DF0C6B"/>
    <w:rsid w:val="00DF41E6"/>
    <w:rsid w:val="00DF6122"/>
    <w:rsid w:val="00E00193"/>
    <w:rsid w:val="00E12E9F"/>
    <w:rsid w:val="00E40E29"/>
    <w:rsid w:val="00E42B9A"/>
    <w:rsid w:val="00E64886"/>
    <w:rsid w:val="00E660C9"/>
    <w:rsid w:val="00E72473"/>
    <w:rsid w:val="00E72652"/>
    <w:rsid w:val="00E74B84"/>
    <w:rsid w:val="00E8772E"/>
    <w:rsid w:val="00E91C69"/>
    <w:rsid w:val="00E9319E"/>
    <w:rsid w:val="00EA24B7"/>
    <w:rsid w:val="00EA2A35"/>
    <w:rsid w:val="00EB1DDF"/>
    <w:rsid w:val="00EB4DB9"/>
    <w:rsid w:val="00EB6AEA"/>
    <w:rsid w:val="00EC011A"/>
    <w:rsid w:val="00EE29EE"/>
    <w:rsid w:val="00EF25FD"/>
    <w:rsid w:val="00F2617B"/>
    <w:rsid w:val="00F310FB"/>
    <w:rsid w:val="00F36A04"/>
    <w:rsid w:val="00F40582"/>
    <w:rsid w:val="00F47C53"/>
    <w:rsid w:val="00F51EA7"/>
    <w:rsid w:val="00F53FA0"/>
    <w:rsid w:val="00F60EB1"/>
    <w:rsid w:val="00F659F8"/>
    <w:rsid w:val="00F86E4C"/>
    <w:rsid w:val="00F92EBB"/>
    <w:rsid w:val="00F93150"/>
    <w:rsid w:val="00F93D84"/>
    <w:rsid w:val="00F96AB4"/>
    <w:rsid w:val="00FA30EB"/>
    <w:rsid w:val="00FB03FC"/>
    <w:rsid w:val="00FB2FAF"/>
    <w:rsid w:val="00FB352E"/>
    <w:rsid w:val="00FC5267"/>
    <w:rsid w:val="00FD0D19"/>
    <w:rsid w:val="00FD4844"/>
    <w:rsid w:val="00FD5938"/>
    <w:rsid w:val="00FF701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FA"/>
  </w:style>
  <w:style w:type="paragraph" w:styleId="Heading1">
    <w:name w:val="heading 1"/>
    <w:basedOn w:val="Normal"/>
    <w:link w:val="Heading1Char"/>
    <w:uiPriority w:val="9"/>
    <w:qFormat/>
    <w:rsid w:val="009F6AE0"/>
    <w:pPr>
      <w:spacing w:before="100" w:beforeAutospacing="1" w:after="100" w:afterAutospacing="1" w:line="240" w:lineRule="auto"/>
      <w:outlineLvl w:val="0"/>
    </w:pPr>
    <w:rPr>
      <w:rFonts w:eastAsia="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E91"/>
    <w:rPr>
      <w:rFonts w:ascii="Tahoma" w:hAnsi="Tahoma" w:cs="Tahoma"/>
      <w:sz w:val="16"/>
      <w:szCs w:val="16"/>
    </w:rPr>
  </w:style>
  <w:style w:type="character" w:styleId="CommentReference">
    <w:name w:val="annotation reference"/>
    <w:basedOn w:val="DefaultParagraphFont"/>
    <w:uiPriority w:val="99"/>
    <w:semiHidden/>
    <w:unhideWhenUsed/>
    <w:rsid w:val="003E0FC1"/>
    <w:rPr>
      <w:sz w:val="16"/>
      <w:szCs w:val="16"/>
    </w:rPr>
  </w:style>
  <w:style w:type="paragraph" w:styleId="CommentText">
    <w:name w:val="annotation text"/>
    <w:basedOn w:val="Normal"/>
    <w:link w:val="CommentTextChar"/>
    <w:uiPriority w:val="99"/>
    <w:semiHidden/>
    <w:unhideWhenUsed/>
    <w:rsid w:val="003E0FC1"/>
    <w:pPr>
      <w:spacing w:line="240" w:lineRule="auto"/>
    </w:pPr>
    <w:rPr>
      <w:sz w:val="20"/>
      <w:szCs w:val="20"/>
    </w:rPr>
  </w:style>
  <w:style w:type="character" w:customStyle="1" w:styleId="CommentTextChar">
    <w:name w:val="Comment Text Char"/>
    <w:basedOn w:val="DefaultParagraphFont"/>
    <w:link w:val="CommentText"/>
    <w:uiPriority w:val="99"/>
    <w:semiHidden/>
    <w:rsid w:val="003E0FC1"/>
    <w:rPr>
      <w:sz w:val="20"/>
      <w:szCs w:val="20"/>
    </w:rPr>
  </w:style>
  <w:style w:type="paragraph" w:styleId="CommentSubject">
    <w:name w:val="annotation subject"/>
    <w:basedOn w:val="CommentText"/>
    <w:next w:val="CommentText"/>
    <w:link w:val="CommentSubjectChar"/>
    <w:uiPriority w:val="99"/>
    <w:semiHidden/>
    <w:unhideWhenUsed/>
    <w:rsid w:val="003E0FC1"/>
    <w:rPr>
      <w:b/>
      <w:bCs/>
    </w:rPr>
  </w:style>
  <w:style w:type="character" w:customStyle="1" w:styleId="CommentSubjectChar">
    <w:name w:val="Comment Subject Char"/>
    <w:basedOn w:val="CommentTextChar"/>
    <w:link w:val="CommentSubject"/>
    <w:uiPriority w:val="99"/>
    <w:semiHidden/>
    <w:rsid w:val="003E0FC1"/>
    <w:rPr>
      <w:b/>
      <w:bCs/>
    </w:rPr>
  </w:style>
  <w:style w:type="table" w:styleId="TableGrid">
    <w:name w:val="Table Grid"/>
    <w:basedOn w:val="TableNormal"/>
    <w:uiPriority w:val="59"/>
    <w:rsid w:val="00A91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icode">
    <w:name w:val="unicode"/>
    <w:basedOn w:val="DefaultParagraphFont"/>
    <w:rsid w:val="00C471BB"/>
  </w:style>
  <w:style w:type="character" w:styleId="Hyperlink">
    <w:name w:val="Hyperlink"/>
    <w:basedOn w:val="DefaultParagraphFont"/>
    <w:uiPriority w:val="99"/>
    <w:unhideWhenUsed/>
    <w:rsid w:val="00C471BB"/>
    <w:rPr>
      <w:color w:val="0000FF"/>
      <w:u w:val="single"/>
    </w:rPr>
  </w:style>
  <w:style w:type="paragraph" w:styleId="ListParagraph">
    <w:name w:val="List Paragraph"/>
    <w:basedOn w:val="Normal"/>
    <w:uiPriority w:val="34"/>
    <w:qFormat/>
    <w:rsid w:val="00C471BB"/>
    <w:pPr>
      <w:ind w:left="720"/>
      <w:contextualSpacing/>
    </w:pPr>
  </w:style>
  <w:style w:type="paragraph" w:customStyle="1" w:styleId="Default">
    <w:name w:val="Default"/>
    <w:rsid w:val="00974E34"/>
    <w:pPr>
      <w:autoSpaceDE w:val="0"/>
      <w:autoSpaceDN w:val="0"/>
      <w:adjustRightInd w:val="0"/>
      <w:spacing w:after="0" w:line="240" w:lineRule="auto"/>
    </w:pPr>
    <w:rPr>
      <w:rFonts w:ascii="Book Antiqua" w:hAnsi="Book Antiqua" w:cs="Book Antiqua"/>
      <w:color w:val="000000"/>
      <w:lang w:bidi="ta-IN"/>
    </w:rPr>
  </w:style>
  <w:style w:type="character" w:customStyle="1" w:styleId="cit-title">
    <w:name w:val="cit-title"/>
    <w:basedOn w:val="DefaultParagraphFont"/>
    <w:rsid w:val="00FB352E"/>
  </w:style>
  <w:style w:type="character" w:customStyle="1" w:styleId="cit-sep">
    <w:name w:val="cit-sep"/>
    <w:basedOn w:val="DefaultParagraphFont"/>
    <w:rsid w:val="00FB352E"/>
  </w:style>
  <w:style w:type="character" w:customStyle="1" w:styleId="cit-subtitle">
    <w:name w:val="cit-subtitle"/>
    <w:basedOn w:val="DefaultParagraphFont"/>
    <w:rsid w:val="00FB352E"/>
  </w:style>
  <w:style w:type="character" w:customStyle="1" w:styleId="site-title">
    <w:name w:val="site-title"/>
    <w:basedOn w:val="DefaultParagraphFont"/>
    <w:rsid w:val="00FB352E"/>
  </w:style>
  <w:style w:type="character" w:customStyle="1" w:styleId="cit-print-date">
    <w:name w:val="cit-print-date"/>
    <w:basedOn w:val="DefaultParagraphFont"/>
    <w:rsid w:val="00FB352E"/>
  </w:style>
  <w:style w:type="character" w:customStyle="1" w:styleId="cit-vol">
    <w:name w:val="cit-vol"/>
    <w:basedOn w:val="DefaultParagraphFont"/>
    <w:rsid w:val="00FB352E"/>
  </w:style>
  <w:style w:type="character" w:customStyle="1" w:styleId="cit-first-page">
    <w:name w:val="cit-first-page"/>
    <w:basedOn w:val="DefaultParagraphFont"/>
    <w:rsid w:val="00FB352E"/>
  </w:style>
  <w:style w:type="character" w:customStyle="1" w:styleId="cit-last-page">
    <w:name w:val="cit-last-page"/>
    <w:basedOn w:val="DefaultParagraphFont"/>
    <w:rsid w:val="00FB352E"/>
  </w:style>
  <w:style w:type="character" w:customStyle="1" w:styleId="name">
    <w:name w:val="name"/>
    <w:basedOn w:val="DefaultParagraphFont"/>
    <w:rsid w:val="00FB352E"/>
  </w:style>
  <w:style w:type="character" w:customStyle="1" w:styleId="Heading1Char">
    <w:name w:val="Heading 1 Char"/>
    <w:basedOn w:val="DefaultParagraphFont"/>
    <w:link w:val="Heading1"/>
    <w:uiPriority w:val="9"/>
    <w:rsid w:val="009F6AE0"/>
    <w:rPr>
      <w:rFonts w:eastAsia="Times New Roman"/>
      <w:b/>
      <w:bCs/>
      <w:kern w:val="36"/>
      <w:sz w:val="48"/>
      <w:szCs w:val="48"/>
      <w:lang w:bidi="ta-IN"/>
    </w:rPr>
  </w:style>
  <w:style w:type="character" w:styleId="HTMLCite">
    <w:name w:val="HTML Cite"/>
    <w:basedOn w:val="DefaultParagraphFont"/>
    <w:uiPriority w:val="99"/>
    <w:semiHidden/>
    <w:unhideWhenUsed/>
    <w:rsid w:val="009F6AE0"/>
    <w:rPr>
      <w:i/>
      <w:iCs/>
    </w:rPr>
  </w:style>
  <w:style w:type="character" w:customStyle="1" w:styleId="slug-pub-date">
    <w:name w:val="slug-pub-date"/>
    <w:basedOn w:val="DefaultParagraphFont"/>
    <w:rsid w:val="009F6AE0"/>
  </w:style>
  <w:style w:type="character" w:customStyle="1" w:styleId="slug-vol">
    <w:name w:val="slug-vol"/>
    <w:basedOn w:val="DefaultParagraphFont"/>
    <w:rsid w:val="009F6AE0"/>
  </w:style>
  <w:style w:type="character" w:customStyle="1" w:styleId="slug-issue">
    <w:name w:val="slug-issue"/>
    <w:basedOn w:val="DefaultParagraphFont"/>
    <w:rsid w:val="009F6AE0"/>
  </w:style>
  <w:style w:type="character" w:customStyle="1" w:styleId="slug-pages">
    <w:name w:val="slug-pages"/>
    <w:basedOn w:val="DefaultParagraphFont"/>
    <w:rsid w:val="009F6AE0"/>
  </w:style>
  <w:style w:type="paragraph" w:styleId="Header">
    <w:name w:val="header"/>
    <w:basedOn w:val="Normal"/>
    <w:link w:val="HeaderChar"/>
    <w:uiPriority w:val="99"/>
    <w:semiHidden/>
    <w:unhideWhenUsed/>
    <w:rsid w:val="00DD34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349C"/>
  </w:style>
  <w:style w:type="paragraph" w:styleId="Footer">
    <w:name w:val="footer"/>
    <w:basedOn w:val="Normal"/>
    <w:link w:val="FooterChar"/>
    <w:uiPriority w:val="99"/>
    <w:unhideWhenUsed/>
    <w:rsid w:val="00DD3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580277">
      <w:bodyDiv w:val="1"/>
      <w:marLeft w:val="0"/>
      <w:marRight w:val="0"/>
      <w:marTop w:val="0"/>
      <w:marBottom w:val="0"/>
      <w:divBdr>
        <w:top w:val="none" w:sz="0" w:space="0" w:color="auto"/>
        <w:left w:val="none" w:sz="0" w:space="0" w:color="auto"/>
        <w:bottom w:val="none" w:sz="0" w:space="0" w:color="auto"/>
        <w:right w:val="none" w:sz="0" w:space="0" w:color="auto"/>
      </w:divBdr>
    </w:div>
    <w:div w:id="1433161203">
      <w:bodyDiv w:val="1"/>
      <w:marLeft w:val="0"/>
      <w:marRight w:val="0"/>
      <w:marTop w:val="0"/>
      <w:marBottom w:val="0"/>
      <w:divBdr>
        <w:top w:val="none" w:sz="0" w:space="0" w:color="auto"/>
        <w:left w:val="none" w:sz="0" w:space="0" w:color="auto"/>
        <w:bottom w:val="none" w:sz="0" w:space="0" w:color="auto"/>
        <w:right w:val="none" w:sz="0" w:space="0" w:color="auto"/>
      </w:divBdr>
    </w:div>
    <w:div w:id="1522429283">
      <w:bodyDiv w:val="1"/>
      <w:marLeft w:val="0"/>
      <w:marRight w:val="0"/>
      <w:marTop w:val="0"/>
      <w:marBottom w:val="0"/>
      <w:divBdr>
        <w:top w:val="none" w:sz="0" w:space="0" w:color="auto"/>
        <w:left w:val="none" w:sz="0" w:space="0" w:color="auto"/>
        <w:bottom w:val="none" w:sz="0" w:space="0" w:color="auto"/>
        <w:right w:val="none" w:sz="0" w:space="0" w:color="auto"/>
      </w:divBdr>
    </w:div>
    <w:div w:id="1774781689">
      <w:bodyDiv w:val="1"/>
      <w:marLeft w:val="0"/>
      <w:marRight w:val="0"/>
      <w:marTop w:val="0"/>
      <w:marBottom w:val="0"/>
      <w:divBdr>
        <w:top w:val="none" w:sz="0" w:space="0" w:color="auto"/>
        <w:left w:val="none" w:sz="0" w:space="0" w:color="auto"/>
        <w:bottom w:val="none" w:sz="0" w:space="0" w:color="auto"/>
        <w:right w:val="none" w:sz="0" w:space="0" w:color="auto"/>
      </w:divBdr>
    </w:div>
    <w:div w:id="1904489101">
      <w:bodyDiv w:val="1"/>
      <w:marLeft w:val="0"/>
      <w:marRight w:val="0"/>
      <w:marTop w:val="0"/>
      <w:marBottom w:val="0"/>
      <w:divBdr>
        <w:top w:val="none" w:sz="0" w:space="0" w:color="auto"/>
        <w:left w:val="none" w:sz="0" w:space="0" w:color="auto"/>
        <w:bottom w:val="none" w:sz="0" w:space="0" w:color="auto"/>
        <w:right w:val="none" w:sz="0" w:space="0" w:color="auto"/>
      </w:divBdr>
      <w:divsChild>
        <w:div w:id="1391660493">
          <w:marLeft w:val="0"/>
          <w:marRight w:val="0"/>
          <w:marTop w:val="0"/>
          <w:marBottom w:val="0"/>
          <w:divBdr>
            <w:top w:val="none" w:sz="0" w:space="0" w:color="auto"/>
            <w:left w:val="none" w:sz="0" w:space="0" w:color="auto"/>
            <w:bottom w:val="none" w:sz="0" w:space="0" w:color="auto"/>
            <w:right w:val="none" w:sz="0" w:space="0" w:color="auto"/>
          </w:divBdr>
          <w:divsChild>
            <w:div w:id="17763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q.sagepub.com/search?author1=Ted+Baker&amp;sortspec=date&amp;submit=Submit" TargetMode="External"/><Relationship Id="rId13" Type="http://schemas.openxmlformats.org/officeDocument/2006/relationships/hyperlink" Target="http://sloanreview.mit.edu/article/strategic-innovation-at-the-base-of-the-pyramid/" TargetMode="External"/><Relationship Id="rId18" Type="http://schemas.openxmlformats.org/officeDocument/2006/relationships/hyperlink" Target="http://link.springer.com/journal/11039/11/3/page/1" TargetMode="External"/><Relationship Id="rId3" Type="http://schemas.openxmlformats.org/officeDocument/2006/relationships/styles" Target="styles.xml"/><Relationship Id="rId21" Type="http://schemas.openxmlformats.org/officeDocument/2006/relationships/hyperlink" Target="http://www.ingentaconnect.com/content/iri/rtm;jsessionid=1oypg5svvk3by.alexandra" TargetMode="External"/><Relationship Id="rId7" Type="http://schemas.openxmlformats.org/officeDocument/2006/relationships/endnotes" Target="endnotes.xml"/><Relationship Id="rId12" Type="http://schemas.openxmlformats.org/officeDocument/2006/relationships/hyperlink" Target="http://sloanreview.mit.edu/?content_type=research-feature" TargetMode="External"/><Relationship Id="rId17" Type="http://schemas.openxmlformats.org/officeDocument/2006/relationships/hyperlink" Target="http://link.springer.com/journal/11039"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asq.sagepub.com/content/50/3/329.short" TargetMode="External"/><Relationship Id="rId20" Type="http://schemas.openxmlformats.org/officeDocument/2006/relationships/hyperlink" Target="http://www.economist.com/node/158793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anreview.mit.edu/issue/fall-200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sq.sagepub.com/search?author1=Ted+Baker&amp;sortspec=date&amp;submit=Submit" TargetMode="External"/><Relationship Id="rId23" Type="http://schemas.openxmlformats.org/officeDocument/2006/relationships/fontTable" Target="fontTable.xml"/><Relationship Id="rId10" Type="http://schemas.openxmlformats.org/officeDocument/2006/relationships/hyperlink" Target="http://aas.sagepub.com/search?author1=Ole+Johan+Andersen&amp;sortspec=date&amp;submit=Submit" TargetMode="External"/><Relationship Id="rId19" Type="http://schemas.openxmlformats.org/officeDocument/2006/relationships/hyperlink" Target="http://www.share4dev.info/kb/documents/3544.pdf" TargetMode="External"/><Relationship Id="rId4" Type="http://schemas.openxmlformats.org/officeDocument/2006/relationships/settings" Target="settings.xml"/><Relationship Id="rId9" Type="http://schemas.openxmlformats.org/officeDocument/2006/relationships/hyperlink" Target="http://asq.sagepub.com/search?author1=Reed+E.+Nelson&amp;sortspec=date&amp;submit=Submit" TargetMode="External"/><Relationship Id="rId14" Type="http://schemas.openxmlformats.org/officeDocument/2006/relationships/hyperlink" Target="http://aas.sagepub.com/search?author1=Ole+Johan+Andersen&amp;sortspec=date&amp;submit=Submi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C814-3905-4E81-BB31-1FBBA8EF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13412</TotalTime>
  <Pages>20</Pages>
  <Words>7218</Words>
  <Characters>41144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92</cp:revision>
  <dcterms:created xsi:type="dcterms:W3CDTF">2013-04-03T16:21:00Z</dcterms:created>
  <dcterms:modified xsi:type="dcterms:W3CDTF">2013-04-30T12:16:00Z</dcterms:modified>
</cp:coreProperties>
</file>